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F971" w14:textId="6986EDA6" w:rsidR="00561476" w:rsidRPr="00F4587B" w:rsidRDefault="007C68E0" w:rsidP="00561476">
      <w:pPr>
        <w:jc w:val="center"/>
        <w:rPr>
          <w:b/>
          <w:sz w:val="36"/>
          <w:szCs w:val="36"/>
        </w:rPr>
      </w:pPr>
      <w:r>
        <w:rPr>
          <w:b/>
          <w:noProof/>
          <w:sz w:val="36"/>
          <w:szCs w:val="36"/>
        </w:rPr>
        <w:drawing>
          <wp:inline distT="0" distB="0" distL="0" distR="0" wp14:anchorId="1EAF4535" wp14:editId="12AF48C2">
            <wp:extent cx="3705225" cy="23717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2371725"/>
                    </a:xfrm>
                    <a:prstGeom prst="rect">
                      <a:avLst/>
                    </a:prstGeom>
                    <a:noFill/>
                    <a:ln>
                      <a:noFill/>
                    </a:ln>
                  </pic:spPr>
                </pic:pic>
              </a:graphicData>
            </a:graphic>
          </wp:inline>
        </w:drawing>
      </w:r>
    </w:p>
    <w:p w14:paraId="122D19DA" w14:textId="77777777" w:rsidR="00561476" w:rsidRPr="00F4587B" w:rsidRDefault="00561476" w:rsidP="00561476">
      <w:pPr>
        <w:jc w:val="center"/>
        <w:rPr>
          <w:b/>
          <w:sz w:val="36"/>
          <w:szCs w:val="36"/>
          <w:lang w:val="en-US"/>
        </w:rPr>
      </w:pPr>
    </w:p>
    <w:p w14:paraId="674583B4" w14:textId="77777777" w:rsidR="000A4DD6" w:rsidRPr="00F4587B" w:rsidRDefault="000A4DD6" w:rsidP="00561476">
      <w:pPr>
        <w:jc w:val="center"/>
        <w:rPr>
          <w:b/>
          <w:sz w:val="36"/>
          <w:szCs w:val="36"/>
          <w:lang w:val="en-US"/>
        </w:rPr>
      </w:pPr>
    </w:p>
    <w:p w14:paraId="70DA837A" w14:textId="77777777" w:rsidR="000A4DD6" w:rsidRPr="00F4587B" w:rsidRDefault="000A4DD6" w:rsidP="00561476">
      <w:pPr>
        <w:jc w:val="center"/>
        <w:rPr>
          <w:b/>
          <w:sz w:val="36"/>
          <w:szCs w:val="36"/>
          <w:lang w:val="en-US"/>
        </w:rPr>
      </w:pPr>
    </w:p>
    <w:p w14:paraId="09F2DF87" w14:textId="77777777" w:rsidR="000A4DD6" w:rsidRPr="00F4587B" w:rsidRDefault="000A4DD6" w:rsidP="00561476">
      <w:pPr>
        <w:jc w:val="center"/>
        <w:rPr>
          <w:b/>
          <w:sz w:val="36"/>
          <w:szCs w:val="36"/>
          <w:lang w:val="en-US"/>
        </w:rPr>
      </w:pPr>
    </w:p>
    <w:p w14:paraId="4575E96D" w14:textId="77777777" w:rsidR="00561476" w:rsidRPr="00F4587B" w:rsidRDefault="00561476" w:rsidP="00561476">
      <w:pPr>
        <w:tabs>
          <w:tab w:val="left" w:pos="5204"/>
        </w:tabs>
        <w:jc w:val="left"/>
        <w:rPr>
          <w:b/>
          <w:sz w:val="36"/>
          <w:szCs w:val="36"/>
        </w:rPr>
      </w:pPr>
      <w:r w:rsidRPr="00F4587B">
        <w:rPr>
          <w:b/>
          <w:sz w:val="36"/>
          <w:szCs w:val="36"/>
        </w:rPr>
        <w:tab/>
      </w:r>
    </w:p>
    <w:p w14:paraId="5788DAF4" w14:textId="77777777" w:rsidR="00561476" w:rsidRPr="00F4587B" w:rsidRDefault="00561476" w:rsidP="00561476">
      <w:pPr>
        <w:jc w:val="center"/>
        <w:rPr>
          <w:b/>
          <w:sz w:val="36"/>
          <w:szCs w:val="36"/>
        </w:rPr>
      </w:pPr>
    </w:p>
    <w:p w14:paraId="3844B31C" w14:textId="77777777" w:rsidR="00561476" w:rsidRPr="00F4587B" w:rsidRDefault="00CB76D2" w:rsidP="00561476">
      <w:pPr>
        <w:jc w:val="center"/>
        <w:rPr>
          <w:b/>
          <w:sz w:val="48"/>
          <w:szCs w:val="48"/>
        </w:rPr>
      </w:pPr>
      <w:bookmarkStart w:id="0" w:name="_Toc226196784"/>
      <w:bookmarkStart w:id="1" w:name="_Toc226197203"/>
      <w:r w:rsidRPr="00F4587B">
        <w:rPr>
          <w:b/>
          <w:sz w:val="48"/>
          <w:szCs w:val="48"/>
        </w:rPr>
        <w:t>М</w:t>
      </w:r>
      <w:r w:rsidR="00561476" w:rsidRPr="00F4587B">
        <w:rPr>
          <w:b/>
          <w:sz w:val="48"/>
          <w:szCs w:val="48"/>
        </w:rPr>
        <w:t>ониторинг СМИ</w:t>
      </w:r>
      <w:bookmarkEnd w:id="0"/>
      <w:bookmarkEnd w:id="1"/>
      <w:r w:rsidR="00561476" w:rsidRPr="00F4587B">
        <w:rPr>
          <w:b/>
          <w:sz w:val="48"/>
          <w:szCs w:val="48"/>
        </w:rPr>
        <w:t xml:space="preserve"> РФ</w:t>
      </w:r>
    </w:p>
    <w:p w14:paraId="3E98054D" w14:textId="77777777" w:rsidR="00561476" w:rsidRPr="00F4587B" w:rsidRDefault="00561476" w:rsidP="00561476">
      <w:pPr>
        <w:jc w:val="center"/>
        <w:rPr>
          <w:b/>
          <w:sz w:val="48"/>
          <w:szCs w:val="48"/>
        </w:rPr>
      </w:pPr>
      <w:bookmarkStart w:id="2" w:name="_Toc226196785"/>
      <w:bookmarkStart w:id="3" w:name="_Toc226197204"/>
      <w:r w:rsidRPr="00F4587B">
        <w:rPr>
          <w:b/>
          <w:sz w:val="48"/>
          <w:szCs w:val="48"/>
        </w:rPr>
        <w:t>по пенсионной тематике</w:t>
      </w:r>
      <w:bookmarkEnd w:id="2"/>
      <w:bookmarkEnd w:id="3"/>
    </w:p>
    <w:p w14:paraId="6910236D" w14:textId="77777777" w:rsidR="008B6D1B" w:rsidRPr="00F4587B" w:rsidRDefault="008B6D1B" w:rsidP="00C70A20">
      <w:pPr>
        <w:jc w:val="center"/>
        <w:rPr>
          <w:b/>
          <w:sz w:val="48"/>
          <w:szCs w:val="48"/>
        </w:rPr>
      </w:pPr>
    </w:p>
    <w:p w14:paraId="2B2BFF3D" w14:textId="77777777" w:rsidR="007D6FE5" w:rsidRPr="00F4587B" w:rsidRDefault="007D6FE5" w:rsidP="00C70A20">
      <w:pPr>
        <w:jc w:val="center"/>
        <w:rPr>
          <w:b/>
          <w:sz w:val="36"/>
          <w:szCs w:val="36"/>
        </w:rPr>
      </w:pPr>
      <w:r w:rsidRPr="00F4587B">
        <w:rPr>
          <w:b/>
          <w:sz w:val="36"/>
          <w:szCs w:val="36"/>
        </w:rPr>
        <w:t xml:space="preserve"> </w:t>
      </w:r>
    </w:p>
    <w:p w14:paraId="51EB9D8D" w14:textId="77777777" w:rsidR="00C70A20" w:rsidRPr="00F4587B" w:rsidRDefault="00A234DB" w:rsidP="00C70A20">
      <w:pPr>
        <w:jc w:val="center"/>
        <w:rPr>
          <w:b/>
          <w:sz w:val="40"/>
          <w:szCs w:val="40"/>
        </w:rPr>
      </w:pPr>
      <w:r w:rsidRPr="00F4587B">
        <w:rPr>
          <w:b/>
          <w:sz w:val="40"/>
          <w:szCs w:val="40"/>
          <w:lang w:val="en-US"/>
        </w:rPr>
        <w:t>10</w:t>
      </w:r>
      <w:r w:rsidR="00CB6B64" w:rsidRPr="00F4587B">
        <w:rPr>
          <w:b/>
          <w:sz w:val="40"/>
          <w:szCs w:val="40"/>
        </w:rPr>
        <w:t>.</w:t>
      </w:r>
      <w:r w:rsidR="00FA6219" w:rsidRPr="00F4587B">
        <w:rPr>
          <w:b/>
          <w:sz w:val="40"/>
          <w:szCs w:val="40"/>
          <w:lang w:val="en-US"/>
        </w:rPr>
        <w:t>10</w:t>
      </w:r>
      <w:r w:rsidR="000214CF" w:rsidRPr="00F4587B">
        <w:rPr>
          <w:b/>
          <w:sz w:val="40"/>
          <w:szCs w:val="40"/>
        </w:rPr>
        <w:t>.</w:t>
      </w:r>
      <w:r w:rsidR="007D6FE5" w:rsidRPr="00F4587B">
        <w:rPr>
          <w:b/>
          <w:sz w:val="40"/>
          <w:szCs w:val="40"/>
        </w:rPr>
        <w:t>20</w:t>
      </w:r>
      <w:r w:rsidR="00EB57E7" w:rsidRPr="00F4587B">
        <w:rPr>
          <w:b/>
          <w:sz w:val="40"/>
          <w:szCs w:val="40"/>
        </w:rPr>
        <w:t>2</w:t>
      </w:r>
      <w:r w:rsidR="00C8666E" w:rsidRPr="00F4587B">
        <w:rPr>
          <w:b/>
          <w:sz w:val="40"/>
          <w:szCs w:val="40"/>
        </w:rPr>
        <w:t>5</w:t>
      </w:r>
      <w:r w:rsidR="00C70A20" w:rsidRPr="00F4587B">
        <w:rPr>
          <w:b/>
          <w:sz w:val="40"/>
          <w:szCs w:val="40"/>
        </w:rPr>
        <w:t xml:space="preserve"> г</w:t>
      </w:r>
      <w:r w:rsidR="007D6FE5" w:rsidRPr="00F4587B">
        <w:rPr>
          <w:b/>
          <w:sz w:val="40"/>
          <w:szCs w:val="40"/>
        </w:rPr>
        <w:t>.</w:t>
      </w:r>
    </w:p>
    <w:p w14:paraId="5708149F" w14:textId="77777777" w:rsidR="007D6FE5" w:rsidRPr="00F4587B" w:rsidRDefault="007D6FE5" w:rsidP="000C1A46">
      <w:pPr>
        <w:jc w:val="center"/>
        <w:rPr>
          <w:b/>
          <w:sz w:val="40"/>
          <w:szCs w:val="40"/>
        </w:rPr>
      </w:pPr>
    </w:p>
    <w:p w14:paraId="6C0BEEE7" w14:textId="77777777" w:rsidR="00C16C6D" w:rsidRPr="00F4587B" w:rsidRDefault="00C16C6D" w:rsidP="000C1A46">
      <w:pPr>
        <w:jc w:val="center"/>
        <w:rPr>
          <w:b/>
          <w:sz w:val="40"/>
          <w:szCs w:val="40"/>
        </w:rPr>
      </w:pPr>
    </w:p>
    <w:p w14:paraId="20D8F746" w14:textId="77777777" w:rsidR="00C70A20" w:rsidRPr="00F4587B" w:rsidRDefault="00C70A20" w:rsidP="000C1A46">
      <w:pPr>
        <w:jc w:val="center"/>
        <w:rPr>
          <w:b/>
          <w:sz w:val="40"/>
          <w:szCs w:val="40"/>
        </w:rPr>
      </w:pPr>
    </w:p>
    <w:p w14:paraId="3E930CE0" w14:textId="77777777" w:rsidR="00C70A20" w:rsidRPr="00F4587B" w:rsidRDefault="00C70A20" w:rsidP="000C1A46">
      <w:pPr>
        <w:jc w:val="center"/>
      </w:pPr>
    </w:p>
    <w:p w14:paraId="2A61BC0D" w14:textId="77777777" w:rsidR="00CB76D2" w:rsidRPr="00F4587B" w:rsidRDefault="00CB76D2" w:rsidP="000C1A46">
      <w:pPr>
        <w:jc w:val="center"/>
        <w:rPr>
          <w:b/>
          <w:sz w:val="40"/>
          <w:szCs w:val="40"/>
        </w:rPr>
      </w:pPr>
    </w:p>
    <w:p w14:paraId="02780DED" w14:textId="77777777" w:rsidR="009D66A1" w:rsidRPr="00F4587B" w:rsidRDefault="009B23FE" w:rsidP="009B23FE">
      <w:pPr>
        <w:pStyle w:val="10"/>
        <w:jc w:val="center"/>
      </w:pPr>
      <w:r w:rsidRPr="00F4587B">
        <w:br w:type="page"/>
      </w:r>
      <w:bookmarkStart w:id="4" w:name="_Toc396864626"/>
      <w:bookmarkStart w:id="5" w:name="_Toc210976811"/>
      <w:r w:rsidR="009D79CC" w:rsidRPr="00F4587B">
        <w:lastRenderedPageBreak/>
        <w:t>Те</w:t>
      </w:r>
      <w:r w:rsidR="009D66A1" w:rsidRPr="00F4587B">
        <w:t>мы</w:t>
      </w:r>
      <w:r w:rsidR="009D66A1" w:rsidRPr="00F4587B">
        <w:rPr>
          <w:rFonts w:ascii="Arial Rounded MT Bold" w:hAnsi="Arial Rounded MT Bold"/>
        </w:rPr>
        <w:t xml:space="preserve"> </w:t>
      </w:r>
      <w:r w:rsidR="009D66A1" w:rsidRPr="00F4587B">
        <w:t>дня</w:t>
      </w:r>
      <w:bookmarkEnd w:id="4"/>
      <w:bookmarkEnd w:id="5"/>
    </w:p>
    <w:p w14:paraId="52BAF059" w14:textId="77777777" w:rsidR="00A1463C" w:rsidRPr="00F4587B" w:rsidRDefault="00E65F8E" w:rsidP="00676D5F">
      <w:pPr>
        <w:numPr>
          <w:ilvl w:val="0"/>
          <w:numId w:val="25"/>
        </w:numPr>
        <w:rPr>
          <w:i/>
        </w:rPr>
      </w:pPr>
      <w:r w:rsidRPr="00F4587B">
        <w:rPr>
          <w:i/>
        </w:rPr>
        <w:t xml:space="preserve">«Т-Пенсия», негосударственный пенсионный фонд (НПФ) из экосистемы «Т-Банка», начал заключать договоры обязательного пенсионного страхования, сообщил фонд. По решению Центробанка РФ в сентябре фонд был внесен в реестр участников системы гарантирования прав застрахованных лиц. Теперь россияне могут перевести пенсионные накопления в НПФ «Т-Пенсия» и увидеть их в приложении Т-Банка, а затем – перевести в программу долгосрочных сбережений, </w:t>
      </w:r>
      <w:hyperlink w:anchor="a1" w:history="1">
        <w:r w:rsidRPr="00F4587B">
          <w:rPr>
            <w:rStyle w:val="a3"/>
            <w:i/>
          </w:rPr>
          <w:t>сообщает газета «Ведомости»</w:t>
        </w:r>
      </w:hyperlink>
    </w:p>
    <w:p w14:paraId="68A36976" w14:textId="77777777" w:rsidR="00E65F8E" w:rsidRPr="00F4587B" w:rsidRDefault="00E65F8E" w:rsidP="00676D5F">
      <w:pPr>
        <w:numPr>
          <w:ilvl w:val="0"/>
          <w:numId w:val="25"/>
        </w:numPr>
        <w:rPr>
          <w:i/>
        </w:rPr>
      </w:pPr>
      <w:r w:rsidRPr="00F4587B">
        <w:rPr>
          <w:i/>
        </w:rPr>
        <w:t xml:space="preserve">Финансовые компании все больше внедряют искусственный интеллект в своей работе, среди них и НПФ «БУДУЩЕЕ». Фонд активно оптимизирует документооборот, реализовывая автоматические решения. На площадке Всероссийской конференции «СЭД и ECMDAY» Заместитель генерального директора НПФ «БУДУЩЕЕ» Виктория Бондарева и руководитель проектов Ольга Шевченко поделились реальными кейсами с использованием автоматических систем. Эксперты рассказали о процессе регистрации документов с помощью ИИ и работе с ними через единое окно, </w:t>
      </w:r>
      <w:hyperlink w:anchor="a2" w:history="1">
        <w:r w:rsidRPr="00F4587B">
          <w:rPr>
            <w:rStyle w:val="a3"/>
            <w:i/>
          </w:rPr>
          <w:t>пишет «Ваш Пенсионный Брокер»</w:t>
        </w:r>
      </w:hyperlink>
    </w:p>
    <w:p w14:paraId="6011D09F" w14:textId="77777777" w:rsidR="00E65F8E" w:rsidRPr="00F4587B" w:rsidRDefault="00E65F8E" w:rsidP="00676D5F">
      <w:pPr>
        <w:numPr>
          <w:ilvl w:val="0"/>
          <w:numId w:val="25"/>
        </w:numPr>
        <w:rPr>
          <w:i/>
        </w:rPr>
      </w:pPr>
      <w:r w:rsidRPr="00F4587B">
        <w:rPr>
          <w:i/>
        </w:rPr>
        <w:t xml:space="preserve">По итогам 6 месяцев 2025 года, опубликованным на официальном сайте Центрального Банка России, результат инвестирования пенсионных накоплений Ханты-Мансийского НПФ - 23,30% годовых. Это второй показатель среди НПФ, размер пенсионных накоплений которых превышает 10 млрд рублей. Доходность размещения средств пенсионных резервов Ханты-Мансийского НПФ составила 19,74% годовых. Среди НПФ, размер пенсионных резервов которых превышает 10 млрд рублей, фонд занимает 8 место, </w:t>
      </w:r>
      <w:hyperlink w:anchor="a3" w:history="1">
        <w:r w:rsidRPr="00F4587B">
          <w:rPr>
            <w:rStyle w:val="a3"/>
            <w:i/>
          </w:rPr>
          <w:t>сообщает NV86.ru</w:t>
        </w:r>
      </w:hyperlink>
    </w:p>
    <w:p w14:paraId="267D4E29" w14:textId="77777777" w:rsidR="00E65F8E" w:rsidRPr="00F4587B" w:rsidRDefault="00E65F8E" w:rsidP="00676D5F">
      <w:pPr>
        <w:numPr>
          <w:ilvl w:val="0"/>
          <w:numId w:val="25"/>
        </w:numPr>
        <w:rPr>
          <w:i/>
        </w:rPr>
      </w:pPr>
      <w:r w:rsidRPr="00F4587B">
        <w:rPr>
          <w:i/>
        </w:rPr>
        <w:t xml:space="preserve">Минфин РФ предлагает повысить планку по сумме средств, которые будут застрахованы государством по детскому продукту в рамках программы долгосрочных сбережений (ПДС), до 4 млн рублей, заявил замминистра финансов Иван Чебесков. По его словам, на данный момент в рамках программы долгосрочных сбережений заключено 7,4 млн договоров на сумму порядка 512 млрд рублей, </w:t>
      </w:r>
      <w:hyperlink w:anchor="a4" w:history="1">
        <w:r w:rsidRPr="00F4587B">
          <w:rPr>
            <w:rStyle w:val="a3"/>
            <w:i/>
          </w:rPr>
          <w:t>передает «Интерфакс»</w:t>
        </w:r>
      </w:hyperlink>
    </w:p>
    <w:p w14:paraId="302C520A" w14:textId="77777777" w:rsidR="00E65F8E" w:rsidRPr="00F4587B" w:rsidRDefault="007471B2" w:rsidP="00676D5F">
      <w:pPr>
        <w:numPr>
          <w:ilvl w:val="0"/>
          <w:numId w:val="25"/>
        </w:numPr>
        <w:rPr>
          <w:i/>
        </w:rPr>
      </w:pPr>
      <w:r w:rsidRPr="00F4587B">
        <w:rPr>
          <w:i/>
        </w:rPr>
        <w:t xml:space="preserve">Аналитики НАПФ составили портрет участников ПДС. Национальная ассоциация негосударственных пенсионных фондов провела исследование клиентской базы программы долгосрочных сбережений (ПДС), согласно которому женщины становились участниками ПДС вдвое активнее мужчин. Как рассчитали аналитики НАПФ, женщины больше доверяют Программе долгосрочных сбережений: на их долю пришлось 68% договоров против 32% у мужчин. Из 2,8 млн договоров, заключенных россиянами в 2024 году, 1,9 млн открыты женщинами, а 919 тыс. – мужчинами, </w:t>
      </w:r>
      <w:hyperlink w:anchor="a5" w:history="1">
        <w:r w:rsidRPr="00F4587B">
          <w:rPr>
            <w:rStyle w:val="a3"/>
            <w:i/>
          </w:rPr>
          <w:t>пишет «Википедия страхования»</w:t>
        </w:r>
      </w:hyperlink>
    </w:p>
    <w:p w14:paraId="2F5406A0" w14:textId="77777777" w:rsidR="007471B2" w:rsidRPr="00F4587B" w:rsidRDefault="007471B2" w:rsidP="00676D5F">
      <w:pPr>
        <w:numPr>
          <w:ilvl w:val="0"/>
          <w:numId w:val="25"/>
        </w:numPr>
        <w:rPr>
          <w:i/>
        </w:rPr>
      </w:pPr>
      <w:r w:rsidRPr="00F4587B">
        <w:rPr>
          <w:i/>
        </w:rPr>
        <w:t xml:space="preserve">В ноябре 2025 года Социальный фонд России планирует провести очередной перерасчёт пенсий, </w:t>
      </w:r>
      <w:hyperlink w:anchor="a6" w:history="1">
        <w:r w:rsidRPr="00F4587B">
          <w:rPr>
            <w:rStyle w:val="a3"/>
            <w:i/>
          </w:rPr>
          <w:t>рассказал RT</w:t>
        </w:r>
      </w:hyperlink>
      <w:r w:rsidRPr="00F4587B">
        <w:rPr>
          <w:i/>
        </w:rPr>
        <w:t xml:space="preserve"> председатель комитета Госдумы по вопросам собственности, земельным и имущественным отношениям, член Национального финансового совета Банка России кандидат экономических наук Сергей Гаврилов</w:t>
      </w:r>
    </w:p>
    <w:p w14:paraId="458EFC6B" w14:textId="77777777" w:rsidR="00940029" w:rsidRPr="00F4587B" w:rsidRDefault="009D79CC" w:rsidP="00940029">
      <w:pPr>
        <w:pStyle w:val="10"/>
        <w:jc w:val="center"/>
      </w:pPr>
      <w:bookmarkStart w:id="6" w:name="_Toc173015209"/>
      <w:bookmarkStart w:id="7" w:name="_Toc210976812"/>
      <w:r w:rsidRPr="00F4587B">
        <w:lastRenderedPageBreak/>
        <w:t>Ци</w:t>
      </w:r>
      <w:r w:rsidR="00940029" w:rsidRPr="00F4587B">
        <w:t>таты дня</w:t>
      </w:r>
      <w:bookmarkEnd w:id="6"/>
      <w:bookmarkEnd w:id="7"/>
    </w:p>
    <w:p w14:paraId="19767BFA" w14:textId="77777777" w:rsidR="0013651E" w:rsidRPr="00F4587B" w:rsidRDefault="0013651E" w:rsidP="003B3BAA">
      <w:pPr>
        <w:numPr>
          <w:ilvl w:val="0"/>
          <w:numId w:val="27"/>
        </w:numPr>
        <w:rPr>
          <w:i/>
        </w:rPr>
      </w:pPr>
      <w:r w:rsidRPr="00F4587B">
        <w:rPr>
          <w:i/>
        </w:rPr>
        <w:t>Иван Чебесков, замминистра финансов РФ: «Мы надеемся, что сможем проработать отдельное софинансирование для такого продукта ПДС (детского – ред.). И также обсуждаем с коллегами из Центрального банка, чтобы для такого продукта сделать дополнительные гарантии сохранности со стороны государства, то есть выше, чем 2,8 млн рублей. Мы бы предложили эту планку поднять как минимум до 4 млн рублей»</w:t>
      </w:r>
    </w:p>
    <w:p w14:paraId="717ED6E5" w14:textId="77777777" w:rsidR="00F4587B" w:rsidRPr="00F4587B" w:rsidRDefault="00F4587B" w:rsidP="003B3BAA">
      <w:pPr>
        <w:numPr>
          <w:ilvl w:val="0"/>
          <w:numId w:val="27"/>
        </w:numPr>
        <w:rPr>
          <w:i/>
        </w:rPr>
      </w:pPr>
      <w:r w:rsidRPr="00F4587B">
        <w:rPr>
          <w:i/>
        </w:rPr>
        <w:t>Анатолий Аксаков, глава комитета Госдумы по финансовым рынкам: «Законодательную основу для ПДС, долевого страхования жизни и индивидуальных инвестиционных счетов третьего типа (ИИС-3) мы заложили в прошлом году, так что это относительно новые инструменты. Он считает, что для того, чтобы граждане оценили эти инструменты и стали массово ими пользоваться, нужно минимум один-два года. По мере снижения инфляции и стабилизации уровня ставок по вкладам люди будут все больше интересоваться долгосрочными инвестициями, а рост финансовой грамотности поможет им с выбором»</w:t>
      </w:r>
    </w:p>
    <w:p w14:paraId="2A070E6C" w14:textId="77777777" w:rsidR="0013651E" w:rsidRPr="00F4587B" w:rsidRDefault="0013651E" w:rsidP="003B3BAA">
      <w:pPr>
        <w:numPr>
          <w:ilvl w:val="0"/>
          <w:numId w:val="27"/>
        </w:numPr>
        <w:rPr>
          <w:i/>
        </w:rPr>
      </w:pPr>
      <w:r w:rsidRPr="00F4587B">
        <w:rPr>
          <w:i/>
        </w:rPr>
        <w:t>Сергей Беляков, президент НАПФ: «Женщины традиционно больше вовлечены в вопросы долгосрочной финансовой безопасности семьи. Результаты первого года Программы подтверждают этот тренд: именно женщины пенсионного возраста стали главными клиентами ПДС. Мы надеемся, что в этом году сработает «сарафанное радио», которым так хорошо владеют наши мамы и бабушки. Они попробовали сами, увидели эффективность ПДС и дальше привлекут своих мужчин, детей и внуков»</w:t>
      </w:r>
    </w:p>
    <w:p w14:paraId="6BC10931" w14:textId="77777777" w:rsidR="00F4587B" w:rsidRPr="00F4587B" w:rsidRDefault="00F4587B" w:rsidP="003B3BAA">
      <w:pPr>
        <w:numPr>
          <w:ilvl w:val="0"/>
          <w:numId w:val="27"/>
        </w:numPr>
        <w:rPr>
          <w:i/>
        </w:rPr>
      </w:pPr>
      <w:r w:rsidRPr="00F4587B">
        <w:rPr>
          <w:i/>
        </w:rPr>
        <w:t>Сергей Беляков, президент НАПФ: «Наши люди не привыкли думать о своем будущем самостоятельно, рассчитывая не только на государство. Это такая плата за успех социальной политики, когда мы приучили людей к тому, что государство полностью профинансирует их будущее, индексируя пенсии, заработную плату, расширяя программу материнского капитала и осуществляя поддержку социально незащищенных семей, компенсируя все риски и издержки. Конечно, да. Но если у тебя есть возможность думать и рационально относиться к своему будущему, то лучше бы это делать. А мы, к сожалению, такой привычки не имеем»</w:t>
      </w:r>
    </w:p>
    <w:p w14:paraId="678A9356" w14:textId="77777777" w:rsidR="00676D5F" w:rsidRPr="00F4587B" w:rsidRDefault="0013651E" w:rsidP="003B3BAA">
      <w:pPr>
        <w:numPr>
          <w:ilvl w:val="0"/>
          <w:numId w:val="27"/>
        </w:numPr>
        <w:rPr>
          <w:i/>
        </w:rPr>
      </w:pPr>
      <w:r w:rsidRPr="00F4587B">
        <w:rPr>
          <w:i/>
        </w:rPr>
        <w:t xml:space="preserve">Дмитрий Тарасов, генеральный директор НПФ «Т-Пенсия»: «Выходя на рынок обязательного пенсионного страхования, мы привносим удобство нашего сервиса. В приложении россияне могут каждый день видеть промежуточную доходность своих долгосрочных сбережений, получать ответы в чате поддержки. Средства инвестируются в стратегию «всепогодного портфеля», которая исторически на длинном горизонте опережает инфляцию на 3-4 процентных пунктов в год - то есть, деньги работают на всем сроке сбережений» </w:t>
      </w:r>
    </w:p>
    <w:p w14:paraId="4A4331DE" w14:textId="77777777" w:rsidR="00A0290C" w:rsidRPr="00F4587B"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F4587B">
        <w:rPr>
          <w:u w:val="single"/>
        </w:rPr>
        <w:lastRenderedPageBreak/>
        <w:t>ОГЛАВЛЕНИЕ</w:t>
      </w:r>
    </w:p>
    <w:p w14:paraId="0EDCF382" w14:textId="77F2555E" w:rsidR="00E248F7" w:rsidRDefault="00D57D96">
      <w:pPr>
        <w:pStyle w:val="12"/>
        <w:tabs>
          <w:tab w:val="right" w:leader="dot" w:pos="9061"/>
        </w:tabs>
        <w:rPr>
          <w:rFonts w:ascii="Calibri" w:hAnsi="Calibri"/>
          <w:b w:val="0"/>
          <w:noProof/>
          <w:kern w:val="2"/>
          <w:sz w:val="24"/>
          <w:lang w:eastAsia="en-GB"/>
        </w:rPr>
      </w:pPr>
      <w:r w:rsidRPr="00F4587B">
        <w:rPr>
          <w:caps/>
        </w:rPr>
        <w:fldChar w:fldCharType="begin"/>
      </w:r>
      <w:r w:rsidR="00310633" w:rsidRPr="00F4587B">
        <w:rPr>
          <w:caps/>
        </w:rPr>
        <w:instrText xml:space="preserve"> TOC \o "1-5" \h \z \u </w:instrText>
      </w:r>
      <w:r w:rsidRPr="00F4587B">
        <w:rPr>
          <w:caps/>
        </w:rPr>
        <w:fldChar w:fldCharType="separate"/>
      </w:r>
      <w:hyperlink w:anchor="_Toc210976811" w:history="1">
        <w:r w:rsidR="00E248F7" w:rsidRPr="00906CF3">
          <w:rPr>
            <w:rStyle w:val="a3"/>
            <w:noProof/>
          </w:rPr>
          <w:t>Темы</w:t>
        </w:r>
        <w:r w:rsidR="00E248F7" w:rsidRPr="00906CF3">
          <w:rPr>
            <w:rStyle w:val="a3"/>
            <w:rFonts w:ascii="Arial Rounded MT Bold" w:hAnsi="Arial Rounded MT Bold"/>
            <w:noProof/>
          </w:rPr>
          <w:t xml:space="preserve"> </w:t>
        </w:r>
        <w:r w:rsidR="00E248F7" w:rsidRPr="00906CF3">
          <w:rPr>
            <w:rStyle w:val="a3"/>
            <w:noProof/>
          </w:rPr>
          <w:t>дня</w:t>
        </w:r>
        <w:r w:rsidR="00E248F7">
          <w:rPr>
            <w:noProof/>
            <w:webHidden/>
          </w:rPr>
          <w:tab/>
        </w:r>
        <w:r w:rsidR="00E248F7">
          <w:rPr>
            <w:noProof/>
            <w:webHidden/>
          </w:rPr>
          <w:fldChar w:fldCharType="begin"/>
        </w:r>
        <w:r w:rsidR="00E248F7">
          <w:rPr>
            <w:noProof/>
            <w:webHidden/>
          </w:rPr>
          <w:instrText xml:space="preserve"> PAGEREF _Toc210976811 \h </w:instrText>
        </w:r>
        <w:r w:rsidR="00E248F7">
          <w:rPr>
            <w:noProof/>
            <w:webHidden/>
          </w:rPr>
        </w:r>
        <w:r w:rsidR="00E248F7">
          <w:rPr>
            <w:noProof/>
            <w:webHidden/>
          </w:rPr>
          <w:fldChar w:fldCharType="separate"/>
        </w:r>
        <w:r w:rsidR="001C36C0">
          <w:rPr>
            <w:noProof/>
            <w:webHidden/>
          </w:rPr>
          <w:t>2</w:t>
        </w:r>
        <w:r w:rsidR="00E248F7">
          <w:rPr>
            <w:noProof/>
            <w:webHidden/>
          </w:rPr>
          <w:fldChar w:fldCharType="end"/>
        </w:r>
      </w:hyperlink>
    </w:p>
    <w:p w14:paraId="4D767E3E" w14:textId="6BDF5A3E" w:rsidR="00E248F7" w:rsidRDefault="00E248F7">
      <w:pPr>
        <w:pStyle w:val="12"/>
        <w:tabs>
          <w:tab w:val="right" w:leader="dot" w:pos="9061"/>
        </w:tabs>
        <w:rPr>
          <w:rFonts w:ascii="Calibri" w:hAnsi="Calibri"/>
          <w:b w:val="0"/>
          <w:noProof/>
          <w:kern w:val="2"/>
          <w:sz w:val="24"/>
          <w:lang w:eastAsia="en-GB"/>
        </w:rPr>
      </w:pPr>
      <w:hyperlink w:anchor="_Toc210976812" w:history="1">
        <w:r w:rsidRPr="00906CF3">
          <w:rPr>
            <w:rStyle w:val="a3"/>
            <w:noProof/>
          </w:rPr>
          <w:t>Цитаты дня</w:t>
        </w:r>
        <w:r>
          <w:rPr>
            <w:noProof/>
            <w:webHidden/>
          </w:rPr>
          <w:tab/>
        </w:r>
        <w:r>
          <w:rPr>
            <w:noProof/>
            <w:webHidden/>
          </w:rPr>
          <w:fldChar w:fldCharType="begin"/>
        </w:r>
        <w:r>
          <w:rPr>
            <w:noProof/>
            <w:webHidden/>
          </w:rPr>
          <w:instrText xml:space="preserve"> PAGEREF _Toc210976812 \h </w:instrText>
        </w:r>
        <w:r>
          <w:rPr>
            <w:noProof/>
            <w:webHidden/>
          </w:rPr>
        </w:r>
        <w:r>
          <w:rPr>
            <w:noProof/>
            <w:webHidden/>
          </w:rPr>
          <w:fldChar w:fldCharType="separate"/>
        </w:r>
        <w:r w:rsidR="001C36C0">
          <w:rPr>
            <w:noProof/>
            <w:webHidden/>
          </w:rPr>
          <w:t>3</w:t>
        </w:r>
        <w:r>
          <w:rPr>
            <w:noProof/>
            <w:webHidden/>
          </w:rPr>
          <w:fldChar w:fldCharType="end"/>
        </w:r>
      </w:hyperlink>
    </w:p>
    <w:p w14:paraId="55D5FD51" w14:textId="7EB9E124" w:rsidR="00E248F7" w:rsidRDefault="00E248F7">
      <w:pPr>
        <w:pStyle w:val="12"/>
        <w:tabs>
          <w:tab w:val="right" w:leader="dot" w:pos="9061"/>
        </w:tabs>
        <w:rPr>
          <w:rFonts w:ascii="Calibri" w:hAnsi="Calibri"/>
          <w:b w:val="0"/>
          <w:noProof/>
          <w:kern w:val="2"/>
          <w:sz w:val="24"/>
          <w:lang w:eastAsia="en-GB"/>
        </w:rPr>
      </w:pPr>
      <w:hyperlink w:anchor="_Toc210976813" w:history="1">
        <w:r w:rsidRPr="00906CF3">
          <w:rPr>
            <w:rStyle w:val="a3"/>
            <w:noProof/>
          </w:rPr>
          <w:t>НОВОСТИ ПЕНСИОННОЙ ОТРАСЛИ</w:t>
        </w:r>
        <w:r>
          <w:rPr>
            <w:noProof/>
            <w:webHidden/>
          </w:rPr>
          <w:tab/>
        </w:r>
        <w:r>
          <w:rPr>
            <w:noProof/>
            <w:webHidden/>
          </w:rPr>
          <w:fldChar w:fldCharType="begin"/>
        </w:r>
        <w:r>
          <w:rPr>
            <w:noProof/>
            <w:webHidden/>
          </w:rPr>
          <w:instrText xml:space="preserve"> PAGEREF _Toc210976813 \h </w:instrText>
        </w:r>
        <w:r>
          <w:rPr>
            <w:noProof/>
            <w:webHidden/>
          </w:rPr>
        </w:r>
        <w:r>
          <w:rPr>
            <w:noProof/>
            <w:webHidden/>
          </w:rPr>
          <w:fldChar w:fldCharType="separate"/>
        </w:r>
        <w:r w:rsidR="001C36C0">
          <w:rPr>
            <w:noProof/>
            <w:webHidden/>
          </w:rPr>
          <w:t>15</w:t>
        </w:r>
        <w:r>
          <w:rPr>
            <w:noProof/>
            <w:webHidden/>
          </w:rPr>
          <w:fldChar w:fldCharType="end"/>
        </w:r>
      </w:hyperlink>
    </w:p>
    <w:p w14:paraId="0D6402BE" w14:textId="42C51914" w:rsidR="00E248F7" w:rsidRDefault="00E248F7">
      <w:pPr>
        <w:pStyle w:val="12"/>
        <w:tabs>
          <w:tab w:val="right" w:leader="dot" w:pos="9061"/>
        </w:tabs>
        <w:rPr>
          <w:rFonts w:ascii="Calibri" w:hAnsi="Calibri"/>
          <w:b w:val="0"/>
          <w:noProof/>
          <w:kern w:val="2"/>
          <w:sz w:val="24"/>
          <w:lang w:eastAsia="en-GB"/>
        </w:rPr>
      </w:pPr>
      <w:hyperlink w:anchor="_Toc210976814" w:history="1">
        <w:r w:rsidRPr="00906CF3">
          <w:rPr>
            <w:rStyle w:val="a3"/>
            <w:noProof/>
          </w:rPr>
          <w:t>Новости отрасли НПФ</w:t>
        </w:r>
        <w:r>
          <w:rPr>
            <w:noProof/>
            <w:webHidden/>
          </w:rPr>
          <w:tab/>
        </w:r>
        <w:r>
          <w:rPr>
            <w:noProof/>
            <w:webHidden/>
          </w:rPr>
          <w:fldChar w:fldCharType="begin"/>
        </w:r>
        <w:r>
          <w:rPr>
            <w:noProof/>
            <w:webHidden/>
          </w:rPr>
          <w:instrText xml:space="preserve"> PAGEREF _Toc210976814 \h </w:instrText>
        </w:r>
        <w:r>
          <w:rPr>
            <w:noProof/>
            <w:webHidden/>
          </w:rPr>
        </w:r>
        <w:r>
          <w:rPr>
            <w:noProof/>
            <w:webHidden/>
          </w:rPr>
          <w:fldChar w:fldCharType="separate"/>
        </w:r>
        <w:r w:rsidR="001C36C0">
          <w:rPr>
            <w:noProof/>
            <w:webHidden/>
          </w:rPr>
          <w:t>15</w:t>
        </w:r>
        <w:r>
          <w:rPr>
            <w:noProof/>
            <w:webHidden/>
          </w:rPr>
          <w:fldChar w:fldCharType="end"/>
        </w:r>
      </w:hyperlink>
    </w:p>
    <w:p w14:paraId="50C9DF3B" w14:textId="637A59BE" w:rsidR="00E248F7" w:rsidRDefault="00E248F7">
      <w:pPr>
        <w:pStyle w:val="21"/>
        <w:tabs>
          <w:tab w:val="right" w:leader="dot" w:pos="9061"/>
        </w:tabs>
        <w:rPr>
          <w:rFonts w:ascii="Calibri" w:hAnsi="Calibri"/>
          <w:noProof/>
          <w:kern w:val="2"/>
          <w:lang w:eastAsia="en-GB"/>
        </w:rPr>
      </w:pPr>
      <w:hyperlink w:anchor="_Toc210976815" w:history="1">
        <w:r w:rsidRPr="00906CF3">
          <w:rPr>
            <w:rStyle w:val="a3"/>
            <w:noProof/>
          </w:rPr>
          <w:t>Ведомости, 09.10.2025, НПФ «Т-Банка» сообщил о выходе на рынок обязательного пенсионного страхования</w:t>
        </w:r>
        <w:r>
          <w:rPr>
            <w:noProof/>
            <w:webHidden/>
          </w:rPr>
          <w:tab/>
        </w:r>
        <w:r>
          <w:rPr>
            <w:noProof/>
            <w:webHidden/>
          </w:rPr>
          <w:fldChar w:fldCharType="begin"/>
        </w:r>
        <w:r>
          <w:rPr>
            <w:noProof/>
            <w:webHidden/>
          </w:rPr>
          <w:instrText xml:space="preserve"> PAGEREF _Toc210976815 \h </w:instrText>
        </w:r>
        <w:r>
          <w:rPr>
            <w:noProof/>
            <w:webHidden/>
          </w:rPr>
        </w:r>
        <w:r>
          <w:rPr>
            <w:noProof/>
            <w:webHidden/>
          </w:rPr>
          <w:fldChar w:fldCharType="separate"/>
        </w:r>
        <w:r w:rsidR="001C36C0">
          <w:rPr>
            <w:noProof/>
            <w:webHidden/>
          </w:rPr>
          <w:t>15</w:t>
        </w:r>
        <w:r>
          <w:rPr>
            <w:noProof/>
            <w:webHidden/>
          </w:rPr>
          <w:fldChar w:fldCharType="end"/>
        </w:r>
      </w:hyperlink>
    </w:p>
    <w:p w14:paraId="6B85BAB7" w14:textId="74A5527A" w:rsidR="00E248F7" w:rsidRDefault="00E248F7">
      <w:pPr>
        <w:pStyle w:val="31"/>
        <w:rPr>
          <w:rFonts w:ascii="Calibri" w:hAnsi="Calibri"/>
          <w:kern w:val="2"/>
          <w:lang w:eastAsia="en-GB"/>
        </w:rPr>
      </w:pPr>
      <w:hyperlink w:anchor="_Toc210976816" w:history="1">
        <w:r w:rsidRPr="00906CF3">
          <w:rPr>
            <w:rStyle w:val="a3"/>
          </w:rPr>
          <w:t>«Т-Пенсия», негосударственный пенсионный фонд (НПФ) из экосистемы «Т-Банка», начал заключать договоры обязательного пенсионного страхования, сообщил фонд. По решению Центробанка РФ в сентябре фонд был внесен в реестр участников системы гарантирования прав застрахованных лиц.</w:t>
        </w:r>
        <w:r>
          <w:rPr>
            <w:webHidden/>
          </w:rPr>
          <w:tab/>
        </w:r>
        <w:r>
          <w:rPr>
            <w:webHidden/>
          </w:rPr>
          <w:fldChar w:fldCharType="begin"/>
        </w:r>
        <w:r>
          <w:rPr>
            <w:webHidden/>
          </w:rPr>
          <w:instrText xml:space="preserve"> PAGEREF _Toc210976816 \h </w:instrText>
        </w:r>
        <w:r>
          <w:rPr>
            <w:webHidden/>
          </w:rPr>
        </w:r>
        <w:r>
          <w:rPr>
            <w:webHidden/>
          </w:rPr>
          <w:fldChar w:fldCharType="separate"/>
        </w:r>
        <w:r w:rsidR="001C36C0">
          <w:rPr>
            <w:webHidden/>
          </w:rPr>
          <w:t>15</w:t>
        </w:r>
        <w:r>
          <w:rPr>
            <w:webHidden/>
          </w:rPr>
          <w:fldChar w:fldCharType="end"/>
        </w:r>
      </w:hyperlink>
    </w:p>
    <w:p w14:paraId="0458E7FC" w14:textId="67DF3A88" w:rsidR="00E248F7" w:rsidRDefault="00E248F7">
      <w:pPr>
        <w:pStyle w:val="21"/>
        <w:tabs>
          <w:tab w:val="right" w:leader="dot" w:pos="9061"/>
        </w:tabs>
        <w:rPr>
          <w:rFonts w:ascii="Calibri" w:hAnsi="Calibri"/>
          <w:noProof/>
          <w:kern w:val="2"/>
          <w:lang w:eastAsia="en-GB"/>
        </w:rPr>
      </w:pPr>
      <w:hyperlink w:anchor="_Toc210976817" w:history="1">
        <w:r w:rsidRPr="00906CF3">
          <w:rPr>
            <w:rStyle w:val="a3"/>
            <w:noProof/>
          </w:rPr>
          <w:t>Комсомольская правда, 09.10.2025, На рынке обязательного пенсионного страхования в России появился новый игрок</w:t>
        </w:r>
        <w:r>
          <w:rPr>
            <w:noProof/>
            <w:webHidden/>
          </w:rPr>
          <w:tab/>
        </w:r>
        <w:r>
          <w:rPr>
            <w:noProof/>
            <w:webHidden/>
          </w:rPr>
          <w:fldChar w:fldCharType="begin"/>
        </w:r>
        <w:r>
          <w:rPr>
            <w:noProof/>
            <w:webHidden/>
          </w:rPr>
          <w:instrText xml:space="preserve"> PAGEREF _Toc210976817 \h </w:instrText>
        </w:r>
        <w:r>
          <w:rPr>
            <w:noProof/>
            <w:webHidden/>
          </w:rPr>
        </w:r>
        <w:r>
          <w:rPr>
            <w:noProof/>
            <w:webHidden/>
          </w:rPr>
          <w:fldChar w:fldCharType="separate"/>
        </w:r>
        <w:r w:rsidR="001C36C0">
          <w:rPr>
            <w:noProof/>
            <w:webHidden/>
          </w:rPr>
          <w:t>16</w:t>
        </w:r>
        <w:r>
          <w:rPr>
            <w:noProof/>
            <w:webHidden/>
          </w:rPr>
          <w:fldChar w:fldCharType="end"/>
        </w:r>
      </w:hyperlink>
    </w:p>
    <w:p w14:paraId="61C8586E" w14:textId="08854A1A" w:rsidR="00E248F7" w:rsidRDefault="00E248F7">
      <w:pPr>
        <w:pStyle w:val="31"/>
        <w:rPr>
          <w:rFonts w:ascii="Calibri" w:hAnsi="Calibri"/>
          <w:kern w:val="2"/>
          <w:lang w:eastAsia="en-GB"/>
        </w:rPr>
      </w:pPr>
      <w:hyperlink w:anchor="_Toc210976818" w:history="1">
        <w:r w:rsidRPr="00906CF3">
          <w:rPr>
            <w:rStyle w:val="a3"/>
          </w:rPr>
          <w:t>Центробанк России предоставил доступ НПФ «Т-Пенсия» к заключению договоров обязательного пенсионного страхования (ОПС). Теперь россияне могут перевести в этот фонд свои пенсионные накопления.</w:t>
        </w:r>
        <w:r>
          <w:rPr>
            <w:webHidden/>
          </w:rPr>
          <w:tab/>
        </w:r>
        <w:r>
          <w:rPr>
            <w:webHidden/>
          </w:rPr>
          <w:fldChar w:fldCharType="begin"/>
        </w:r>
        <w:r>
          <w:rPr>
            <w:webHidden/>
          </w:rPr>
          <w:instrText xml:space="preserve"> PAGEREF _Toc210976818 \h </w:instrText>
        </w:r>
        <w:r>
          <w:rPr>
            <w:webHidden/>
          </w:rPr>
        </w:r>
        <w:r>
          <w:rPr>
            <w:webHidden/>
          </w:rPr>
          <w:fldChar w:fldCharType="separate"/>
        </w:r>
        <w:r w:rsidR="001C36C0">
          <w:rPr>
            <w:webHidden/>
          </w:rPr>
          <w:t>16</w:t>
        </w:r>
        <w:r>
          <w:rPr>
            <w:webHidden/>
          </w:rPr>
          <w:fldChar w:fldCharType="end"/>
        </w:r>
      </w:hyperlink>
    </w:p>
    <w:p w14:paraId="5DF56267" w14:textId="37DF2113" w:rsidR="00E248F7" w:rsidRDefault="00E248F7">
      <w:pPr>
        <w:pStyle w:val="21"/>
        <w:tabs>
          <w:tab w:val="right" w:leader="dot" w:pos="9061"/>
        </w:tabs>
        <w:rPr>
          <w:rFonts w:ascii="Calibri" w:hAnsi="Calibri"/>
          <w:noProof/>
          <w:kern w:val="2"/>
          <w:lang w:eastAsia="en-GB"/>
        </w:rPr>
      </w:pPr>
      <w:hyperlink w:anchor="_Toc210976819" w:history="1">
        <w:r w:rsidRPr="00906CF3">
          <w:rPr>
            <w:rStyle w:val="a3"/>
            <w:noProof/>
          </w:rPr>
          <w:t>ТАСС, 09.10.2025, НПФ «Т-Пенсия» начал заключать договоры обязательного пенсионного страхования</w:t>
        </w:r>
        <w:r>
          <w:rPr>
            <w:noProof/>
            <w:webHidden/>
          </w:rPr>
          <w:tab/>
        </w:r>
        <w:r>
          <w:rPr>
            <w:noProof/>
            <w:webHidden/>
          </w:rPr>
          <w:fldChar w:fldCharType="begin"/>
        </w:r>
        <w:r>
          <w:rPr>
            <w:noProof/>
            <w:webHidden/>
          </w:rPr>
          <w:instrText xml:space="preserve"> PAGEREF _Toc210976819 \h </w:instrText>
        </w:r>
        <w:r>
          <w:rPr>
            <w:noProof/>
            <w:webHidden/>
          </w:rPr>
        </w:r>
        <w:r>
          <w:rPr>
            <w:noProof/>
            <w:webHidden/>
          </w:rPr>
          <w:fldChar w:fldCharType="separate"/>
        </w:r>
        <w:r w:rsidR="001C36C0">
          <w:rPr>
            <w:noProof/>
            <w:webHidden/>
          </w:rPr>
          <w:t>16</w:t>
        </w:r>
        <w:r>
          <w:rPr>
            <w:noProof/>
            <w:webHidden/>
          </w:rPr>
          <w:fldChar w:fldCharType="end"/>
        </w:r>
      </w:hyperlink>
    </w:p>
    <w:p w14:paraId="29CCFF95" w14:textId="7D9A54E6" w:rsidR="00E248F7" w:rsidRDefault="00E248F7">
      <w:pPr>
        <w:pStyle w:val="31"/>
        <w:rPr>
          <w:rFonts w:ascii="Calibri" w:hAnsi="Calibri"/>
          <w:kern w:val="2"/>
          <w:lang w:eastAsia="en-GB"/>
        </w:rPr>
      </w:pPr>
      <w:hyperlink w:anchor="_Toc210976820" w:history="1">
        <w:r w:rsidRPr="00906CF3">
          <w:rPr>
            <w:rStyle w:val="a3"/>
          </w:rPr>
          <w:t>Негосударственный пенсионный фонд «Т-Пенсия», входящий в экосистему Т-Банка и внесенный в сентябре в реестр Банка России, с 9 октября открывает заключение договоров обязательного пенсионного страхования (ОПС), сообщила пресс-служба Т-Банка.</w:t>
        </w:r>
        <w:r>
          <w:rPr>
            <w:webHidden/>
          </w:rPr>
          <w:tab/>
        </w:r>
        <w:r>
          <w:rPr>
            <w:webHidden/>
          </w:rPr>
          <w:fldChar w:fldCharType="begin"/>
        </w:r>
        <w:r>
          <w:rPr>
            <w:webHidden/>
          </w:rPr>
          <w:instrText xml:space="preserve"> PAGEREF _Toc210976820 \h </w:instrText>
        </w:r>
        <w:r>
          <w:rPr>
            <w:webHidden/>
          </w:rPr>
        </w:r>
        <w:r>
          <w:rPr>
            <w:webHidden/>
          </w:rPr>
          <w:fldChar w:fldCharType="separate"/>
        </w:r>
        <w:r w:rsidR="001C36C0">
          <w:rPr>
            <w:webHidden/>
          </w:rPr>
          <w:t>16</w:t>
        </w:r>
        <w:r>
          <w:rPr>
            <w:webHidden/>
          </w:rPr>
          <w:fldChar w:fldCharType="end"/>
        </w:r>
      </w:hyperlink>
    </w:p>
    <w:p w14:paraId="3875BBC4" w14:textId="3F70682D" w:rsidR="00E248F7" w:rsidRDefault="00E248F7">
      <w:pPr>
        <w:pStyle w:val="21"/>
        <w:tabs>
          <w:tab w:val="right" w:leader="dot" w:pos="9061"/>
        </w:tabs>
        <w:rPr>
          <w:rFonts w:ascii="Calibri" w:hAnsi="Calibri"/>
          <w:noProof/>
          <w:kern w:val="2"/>
          <w:lang w:eastAsia="en-GB"/>
        </w:rPr>
      </w:pPr>
      <w:hyperlink w:anchor="_Toc210976821" w:history="1">
        <w:r w:rsidRPr="00906CF3">
          <w:rPr>
            <w:rStyle w:val="a3"/>
            <w:noProof/>
          </w:rPr>
          <w:t>Ваш Пенсионный Брокер, 09.10.2025, Новации «БУДУЩЕГО»: заявления клиентов в НПФ регистрирует искусственный интеллект</w:t>
        </w:r>
        <w:r>
          <w:rPr>
            <w:noProof/>
            <w:webHidden/>
          </w:rPr>
          <w:tab/>
        </w:r>
        <w:r>
          <w:rPr>
            <w:noProof/>
            <w:webHidden/>
          </w:rPr>
          <w:fldChar w:fldCharType="begin"/>
        </w:r>
        <w:r>
          <w:rPr>
            <w:noProof/>
            <w:webHidden/>
          </w:rPr>
          <w:instrText xml:space="preserve"> PAGEREF _Toc210976821 \h </w:instrText>
        </w:r>
        <w:r>
          <w:rPr>
            <w:noProof/>
            <w:webHidden/>
          </w:rPr>
        </w:r>
        <w:r>
          <w:rPr>
            <w:noProof/>
            <w:webHidden/>
          </w:rPr>
          <w:fldChar w:fldCharType="separate"/>
        </w:r>
        <w:r w:rsidR="001C36C0">
          <w:rPr>
            <w:noProof/>
            <w:webHidden/>
          </w:rPr>
          <w:t>18</w:t>
        </w:r>
        <w:r>
          <w:rPr>
            <w:noProof/>
            <w:webHidden/>
          </w:rPr>
          <w:fldChar w:fldCharType="end"/>
        </w:r>
      </w:hyperlink>
    </w:p>
    <w:p w14:paraId="17B1105E" w14:textId="3B565F6F" w:rsidR="00E248F7" w:rsidRDefault="00E248F7">
      <w:pPr>
        <w:pStyle w:val="31"/>
        <w:rPr>
          <w:rFonts w:ascii="Calibri" w:hAnsi="Calibri"/>
          <w:kern w:val="2"/>
          <w:lang w:eastAsia="en-GB"/>
        </w:rPr>
      </w:pPr>
      <w:hyperlink w:anchor="_Toc210976822" w:history="1">
        <w:r w:rsidRPr="00906CF3">
          <w:rPr>
            <w:rStyle w:val="a3"/>
          </w:rPr>
          <w:t>Финансовые компании все больше внедряют искусственный интеллект в своей работе, среди них и НПФ «БУДУЩЕЕ». Фонд активно оптимизирует документооборот, реализовывая автоматические решения. На площадке Всероссийской конференции «СЭД и ECMDAY» Заместитель генерального директора НПФ «БУДУЩЕЕ» Виктория Бондарева и руководитель проектов Ольга Шевченко поделились реальными кейсами с использованием автоматических систем. Эксперты рассказали о процессе регистрации документов с помощью ИИ и работе с ними через единое окно.</w:t>
        </w:r>
        <w:r>
          <w:rPr>
            <w:webHidden/>
          </w:rPr>
          <w:tab/>
        </w:r>
        <w:r>
          <w:rPr>
            <w:webHidden/>
          </w:rPr>
          <w:fldChar w:fldCharType="begin"/>
        </w:r>
        <w:r>
          <w:rPr>
            <w:webHidden/>
          </w:rPr>
          <w:instrText xml:space="preserve"> PAGEREF _Toc210976822 \h </w:instrText>
        </w:r>
        <w:r>
          <w:rPr>
            <w:webHidden/>
          </w:rPr>
        </w:r>
        <w:r>
          <w:rPr>
            <w:webHidden/>
          </w:rPr>
          <w:fldChar w:fldCharType="separate"/>
        </w:r>
        <w:r w:rsidR="001C36C0">
          <w:rPr>
            <w:webHidden/>
          </w:rPr>
          <w:t>18</w:t>
        </w:r>
        <w:r>
          <w:rPr>
            <w:webHidden/>
          </w:rPr>
          <w:fldChar w:fldCharType="end"/>
        </w:r>
      </w:hyperlink>
    </w:p>
    <w:p w14:paraId="7ECDA888" w14:textId="0E590023" w:rsidR="00E248F7" w:rsidRDefault="00E248F7">
      <w:pPr>
        <w:pStyle w:val="21"/>
        <w:tabs>
          <w:tab w:val="right" w:leader="dot" w:pos="9061"/>
        </w:tabs>
        <w:rPr>
          <w:rFonts w:ascii="Calibri" w:hAnsi="Calibri"/>
          <w:noProof/>
          <w:kern w:val="2"/>
          <w:lang w:eastAsia="en-GB"/>
        </w:rPr>
      </w:pPr>
      <w:hyperlink w:anchor="_Toc210976823" w:history="1">
        <w:r w:rsidRPr="00906CF3">
          <w:rPr>
            <w:rStyle w:val="a3"/>
            <w:noProof/>
          </w:rPr>
          <w:t>АиФ, 09.10.2025, Ханты-мансийский НПФ - в лидерах по доходности пенсионных накоплений</w:t>
        </w:r>
        <w:r>
          <w:rPr>
            <w:noProof/>
            <w:webHidden/>
          </w:rPr>
          <w:tab/>
        </w:r>
        <w:r>
          <w:rPr>
            <w:noProof/>
            <w:webHidden/>
          </w:rPr>
          <w:fldChar w:fldCharType="begin"/>
        </w:r>
        <w:r>
          <w:rPr>
            <w:noProof/>
            <w:webHidden/>
          </w:rPr>
          <w:instrText xml:space="preserve"> PAGEREF _Toc210976823 \h </w:instrText>
        </w:r>
        <w:r>
          <w:rPr>
            <w:noProof/>
            <w:webHidden/>
          </w:rPr>
        </w:r>
        <w:r>
          <w:rPr>
            <w:noProof/>
            <w:webHidden/>
          </w:rPr>
          <w:fldChar w:fldCharType="separate"/>
        </w:r>
        <w:r w:rsidR="001C36C0">
          <w:rPr>
            <w:noProof/>
            <w:webHidden/>
          </w:rPr>
          <w:t>19</w:t>
        </w:r>
        <w:r>
          <w:rPr>
            <w:noProof/>
            <w:webHidden/>
          </w:rPr>
          <w:fldChar w:fldCharType="end"/>
        </w:r>
      </w:hyperlink>
    </w:p>
    <w:p w14:paraId="32C76710" w14:textId="11E4E4CE" w:rsidR="00E248F7" w:rsidRDefault="00E248F7">
      <w:pPr>
        <w:pStyle w:val="31"/>
        <w:rPr>
          <w:rFonts w:ascii="Calibri" w:hAnsi="Calibri"/>
          <w:kern w:val="2"/>
          <w:lang w:eastAsia="en-GB"/>
        </w:rPr>
      </w:pPr>
      <w:hyperlink w:anchor="_Toc210976824" w:history="1">
        <w:r w:rsidRPr="00906CF3">
          <w:rPr>
            <w:rStyle w:val="a3"/>
          </w:rPr>
          <w:t>Ханты-Мансийский НПФ обеспечивает высокую доходность, опережая большинство фондов сопоставимого масштаба, при этом строго следуя принципам управления рисками.</w:t>
        </w:r>
        <w:r>
          <w:rPr>
            <w:webHidden/>
          </w:rPr>
          <w:tab/>
        </w:r>
        <w:r>
          <w:rPr>
            <w:webHidden/>
          </w:rPr>
          <w:fldChar w:fldCharType="begin"/>
        </w:r>
        <w:r>
          <w:rPr>
            <w:webHidden/>
          </w:rPr>
          <w:instrText xml:space="preserve"> PAGEREF _Toc210976824 \h </w:instrText>
        </w:r>
        <w:r>
          <w:rPr>
            <w:webHidden/>
          </w:rPr>
        </w:r>
        <w:r>
          <w:rPr>
            <w:webHidden/>
          </w:rPr>
          <w:fldChar w:fldCharType="separate"/>
        </w:r>
        <w:r w:rsidR="001C36C0">
          <w:rPr>
            <w:webHidden/>
          </w:rPr>
          <w:t>19</w:t>
        </w:r>
        <w:r>
          <w:rPr>
            <w:webHidden/>
          </w:rPr>
          <w:fldChar w:fldCharType="end"/>
        </w:r>
      </w:hyperlink>
    </w:p>
    <w:p w14:paraId="26C99BD1" w14:textId="18D74364" w:rsidR="00E248F7" w:rsidRDefault="00E248F7">
      <w:pPr>
        <w:pStyle w:val="21"/>
        <w:tabs>
          <w:tab w:val="right" w:leader="dot" w:pos="9061"/>
        </w:tabs>
        <w:rPr>
          <w:rFonts w:ascii="Calibri" w:hAnsi="Calibri"/>
          <w:noProof/>
          <w:kern w:val="2"/>
          <w:lang w:eastAsia="en-GB"/>
        </w:rPr>
      </w:pPr>
      <w:hyperlink w:anchor="_Toc210976825" w:history="1">
        <w:r w:rsidRPr="00906CF3">
          <w:rPr>
            <w:rStyle w:val="a3"/>
            <w:noProof/>
          </w:rPr>
          <w:t>NV86.ru, 09.10.2025, За первое полугодие доходность пенсионных накоплений Ханты-Мансийского НПФ составила 23,30% годовых</w:t>
        </w:r>
        <w:r>
          <w:rPr>
            <w:noProof/>
            <w:webHidden/>
          </w:rPr>
          <w:tab/>
        </w:r>
        <w:r>
          <w:rPr>
            <w:noProof/>
            <w:webHidden/>
          </w:rPr>
          <w:fldChar w:fldCharType="begin"/>
        </w:r>
        <w:r>
          <w:rPr>
            <w:noProof/>
            <w:webHidden/>
          </w:rPr>
          <w:instrText xml:space="preserve"> PAGEREF _Toc210976825 \h </w:instrText>
        </w:r>
        <w:r>
          <w:rPr>
            <w:noProof/>
            <w:webHidden/>
          </w:rPr>
        </w:r>
        <w:r>
          <w:rPr>
            <w:noProof/>
            <w:webHidden/>
          </w:rPr>
          <w:fldChar w:fldCharType="separate"/>
        </w:r>
        <w:r w:rsidR="001C36C0">
          <w:rPr>
            <w:noProof/>
            <w:webHidden/>
          </w:rPr>
          <w:t>20</w:t>
        </w:r>
        <w:r>
          <w:rPr>
            <w:noProof/>
            <w:webHidden/>
          </w:rPr>
          <w:fldChar w:fldCharType="end"/>
        </w:r>
      </w:hyperlink>
    </w:p>
    <w:p w14:paraId="1F6B73F3" w14:textId="7A4D22E7" w:rsidR="00E248F7" w:rsidRDefault="00E248F7">
      <w:pPr>
        <w:pStyle w:val="31"/>
        <w:rPr>
          <w:rFonts w:ascii="Calibri" w:hAnsi="Calibri"/>
          <w:kern w:val="2"/>
          <w:lang w:eastAsia="en-GB"/>
        </w:rPr>
      </w:pPr>
      <w:hyperlink w:anchor="_Toc210976826" w:history="1">
        <w:r w:rsidRPr="00906CF3">
          <w:rPr>
            <w:rStyle w:val="a3"/>
          </w:rPr>
          <w:t>По итогам 6 месяцев 2025 года, опубликованным на официальном сайте Центрального Банка России, результат инвестирования пенсионных накоплений Ханты-Мансийского НПФ - 23,30%* годовых. Это второй показатель среди НПФ, размер пенсионных накоплений которых превышает 10 млрд рублей.</w:t>
        </w:r>
        <w:r>
          <w:rPr>
            <w:webHidden/>
          </w:rPr>
          <w:tab/>
        </w:r>
        <w:r>
          <w:rPr>
            <w:webHidden/>
          </w:rPr>
          <w:fldChar w:fldCharType="begin"/>
        </w:r>
        <w:r>
          <w:rPr>
            <w:webHidden/>
          </w:rPr>
          <w:instrText xml:space="preserve"> PAGEREF _Toc210976826 \h </w:instrText>
        </w:r>
        <w:r>
          <w:rPr>
            <w:webHidden/>
          </w:rPr>
        </w:r>
        <w:r>
          <w:rPr>
            <w:webHidden/>
          </w:rPr>
          <w:fldChar w:fldCharType="separate"/>
        </w:r>
        <w:r w:rsidR="001C36C0">
          <w:rPr>
            <w:webHidden/>
          </w:rPr>
          <w:t>20</w:t>
        </w:r>
        <w:r>
          <w:rPr>
            <w:webHidden/>
          </w:rPr>
          <w:fldChar w:fldCharType="end"/>
        </w:r>
      </w:hyperlink>
    </w:p>
    <w:p w14:paraId="784BEEA4" w14:textId="616AA6CE" w:rsidR="00E248F7" w:rsidRDefault="00E248F7">
      <w:pPr>
        <w:pStyle w:val="12"/>
        <w:tabs>
          <w:tab w:val="right" w:leader="dot" w:pos="9061"/>
        </w:tabs>
        <w:rPr>
          <w:rFonts w:ascii="Calibri" w:hAnsi="Calibri"/>
          <w:b w:val="0"/>
          <w:noProof/>
          <w:kern w:val="2"/>
          <w:sz w:val="24"/>
          <w:lang w:eastAsia="en-GB"/>
        </w:rPr>
      </w:pPr>
      <w:hyperlink w:anchor="_Toc210976827" w:history="1">
        <w:r w:rsidRPr="00906CF3">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_Toc210976827 \h </w:instrText>
        </w:r>
        <w:r>
          <w:rPr>
            <w:noProof/>
            <w:webHidden/>
          </w:rPr>
        </w:r>
        <w:r>
          <w:rPr>
            <w:noProof/>
            <w:webHidden/>
          </w:rPr>
          <w:fldChar w:fldCharType="separate"/>
        </w:r>
        <w:r w:rsidR="001C36C0">
          <w:rPr>
            <w:noProof/>
            <w:webHidden/>
          </w:rPr>
          <w:t>21</w:t>
        </w:r>
        <w:r>
          <w:rPr>
            <w:noProof/>
            <w:webHidden/>
          </w:rPr>
          <w:fldChar w:fldCharType="end"/>
        </w:r>
      </w:hyperlink>
    </w:p>
    <w:p w14:paraId="140F00B8" w14:textId="0A46F0A9" w:rsidR="00E248F7" w:rsidRDefault="00E248F7">
      <w:pPr>
        <w:pStyle w:val="21"/>
        <w:tabs>
          <w:tab w:val="right" w:leader="dot" w:pos="9061"/>
        </w:tabs>
        <w:rPr>
          <w:rFonts w:ascii="Calibri" w:hAnsi="Calibri"/>
          <w:noProof/>
          <w:kern w:val="2"/>
          <w:lang w:eastAsia="en-GB"/>
        </w:rPr>
      </w:pPr>
      <w:hyperlink w:anchor="_Toc210976828" w:history="1">
        <w:r w:rsidRPr="00906CF3">
          <w:rPr>
            <w:rStyle w:val="a3"/>
            <w:noProof/>
          </w:rPr>
          <w:t>Российская газета, 10.10.2025, Глава НАПФ Беляков: Налоговый вычет по ПДС для семей вырастет до 1 млн рублей</w:t>
        </w:r>
        <w:r>
          <w:rPr>
            <w:noProof/>
            <w:webHidden/>
          </w:rPr>
          <w:tab/>
        </w:r>
        <w:r>
          <w:rPr>
            <w:noProof/>
            <w:webHidden/>
          </w:rPr>
          <w:fldChar w:fldCharType="begin"/>
        </w:r>
        <w:r>
          <w:rPr>
            <w:noProof/>
            <w:webHidden/>
          </w:rPr>
          <w:instrText xml:space="preserve"> PAGEREF _Toc210976828 \h </w:instrText>
        </w:r>
        <w:r>
          <w:rPr>
            <w:noProof/>
            <w:webHidden/>
          </w:rPr>
        </w:r>
        <w:r>
          <w:rPr>
            <w:noProof/>
            <w:webHidden/>
          </w:rPr>
          <w:fldChar w:fldCharType="separate"/>
        </w:r>
        <w:r w:rsidR="001C36C0">
          <w:rPr>
            <w:noProof/>
            <w:webHidden/>
          </w:rPr>
          <w:t>21</w:t>
        </w:r>
        <w:r>
          <w:rPr>
            <w:noProof/>
            <w:webHidden/>
          </w:rPr>
          <w:fldChar w:fldCharType="end"/>
        </w:r>
      </w:hyperlink>
    </w:p>
    <w:p w14:paraId="1E9B3F21" w14:textId="20377E7E" w:rsidR="00E248F7" w:rsidRDefault="00E248F7">
      <w:pPr>
        <w:pStyle w:val="31"/>
        <w:rPr>
          <w:rFonts w:ascii="Calibri" w:hAnsi="Calibri"/>
          <w:kern w:val="2"/>
          <w:lang w:eastAsia="en-GB"/>
        </w:rPr>
      </w:pPr>
      <w:hyperlink w:anchor="_Toc210976829" w:history="1">
        <w:r w:rsidRPr="00906CF3">
          <w:rPr>
            <w:rStyle w:val="a3"/>
          </w:rPr>
          <w:t>Национальная инициатива "Развитие финансового рынка", реализуемая в рамках проекта "Эффективная и конкурентная экономика", ставит перед собой амбициозную цель - обеспечить увеличение доли долгосрочных инвестиций в общей структуре сбережений граждан до 40%.</w:t>
        </w:r>
        <w:r>
          <w:rPr>
            <w:webHidden/>
          </w:rPr>
          <w:tab/>
        </w:r>
        <w:r>
          <w:rPr>
            <w:webHidden/>
          </w:rPr>
          <w:fldChar w:fldCharType="begin"/>
        </w:r>
        <w:r>
          <w:rPr>
            <w:webHidden/>
          </w:rPr>
          <w:instrText xml:space="preserve"> PAGEREF _Toc210976829 \h </w:instrText>
        </w:r>
        <w:r>
          <w:rPr>
            <w:webHidden/>
          </w:rPr>
        </w:r>
        <w:r>
          <w:rPr>
            <w:webHidden/>
          </w:rPr>
          <w:fldChar w:fldCharType="separate"/>
        </w:r>
        <w:r w:rsidR="001C36C0">
          <w:rPr>
            <w:webHidden/>
          </w:rPr>
          <w:t>21</w:t>
        </w:r>
        <w:r>
          <w:rPr>
            <w:webHidden/>
          </w:rPr>
          <w:fldChar w:fldCharType="end"/>
        </w:r>
      </w:hyperlink>
    </w:p>
    <w:p w14:paraId="44D195E0" w14:textId="6E8CD228" w:rsidR="00E248F7" w:rsidRDefault="00E248F7">
      <w:pPr>
        <w:pStyle w:val="21"/>
        <w:tabs>
          <w:tab w:val="right" w:leader="dot" w:pos="9061"/>
        </w:tabs>
        <w:rPr>
          <w:rFonts w:ascii="Calibri" w:hAnsi="Calibri"/>
          <w:noProof/>
          <w:kern w:val="2"/>
          <w:lang w:eastAsia="en-GB"/>
        </w:rPr>
      </w:pPr>
      <w:hyperlink w:anchor="_Toc210976830" w:history="1">
        <w:r w:rsidRPr="00906CF3">
          <w:rPr>
            <w:rStyle w:val="a3"/>
            <w:noProof/>
          </w:rPr>
          <w:t>Коммерсантъ, 09.10.2025, Сбережениям не хватает миллионов</w:t>
        </w:r>
        <w:r>
          <w:rPr>
            <w:noProof/>
            <w:webHidden/>
          </w:rPr>
          <w:tab/>
        </w:r>
        <w:r>
          <w:rPr>
            <w:noProof/>
            <w:webHidden/>
          </w:rPr>
          <w:fldChar w:fldCharType="begin"/>
        </w:r>
        <w:r>
          <w:rPr>
            <w:noProof/>
            <w:webHidden/>
          </w:rPr>
          <w:instrText xml:space="preserve"> PAGEREF _Toc210976830 \h </w:instrText>
        </w:r>
        <w:r>
          <w:rPr>
            <w:noProof/>
            <w:webHidden/>
          </w:rPr>
        </w:r>
        <w:r>
          <w:rPr>
            <w:noProof/>
            <w:webHidden/>
          </w:rPr>
          <w:fldChar w:fldCharType="separate"/>
        </w:r>
        <w:r w:rsidR="001C36C0">
          <w:rPr>
            <w:noProof/>
            <w:webHidden/>
          </w:rPr>
          <w:t>22</w:t>
        </w:r>
        <w:r>
          <w:rPr>
            <w:noProof/>
            <w:webHidden/>
          </w:rPr>
          <w:fldChar w:fldCharType="end"/>
        </w:r>
      </w:hyperlink>
    </w:p>
    <w:p w14:paraId="376F97C1" w14:textId="32307F22" w:rsidR="00E248F7" w:rsidRDefault="00E248F7">
      <w:pPr>
        <w:pStyle w:val="31"/>
        <w:rPr>
          <w:rFonts w:ascii="Calibri" w:hAnsi="Calibri"/>
          <w:kern w:val="2"/>
          <w:lang w:eastAsia="en-GB"/>
        </w:rPr>
      </w:pPr>
      <w:hyperlink w:anchor="_Toc210976831" w:history="1">
        <w:r w:rsidRPr="00906CF3">
          <w:rPr>
            <w:rStyle w:val="a3"/>
          </w:rPr>
          <w:t>Перевод пенсионных накоплений в программу долгосрочных сбережений (ПДС) выглядит незначительным в общем объеме рынка. По оценке “Ъ”, за два года на это решились не более 1 млн человек, тогда как общее количество застрахованных только в НПФ превышает 35 млн человек. Во многом слабые результаты связаны с многоступенчатым процессом перевода средств, а также с ожиданием клиентами выплат накопительных пенсий. Однако участники рынка рассчитывают на рост показателей в условиях снижения депозитных ставок, а также появления дополнительных преференций по ПДС.</w:t>
        </w:r>
        <w:r>
          <w:rPr>
            <w:webHidden/>
          </w:rPr>
          <w:tab/>
        </w:r>
        <w:r>
          <w:rPr>
            <w:webHidden/>
          </w:rPr>
          <w:fldChar w:fldCharType="begin"/>
        </w:r>
        <w:r>
          <w:rPr>
            <w:webHidden/>
          </w:rPr>
          <w:instrText xml:space="preserve"> PAGEREF _Toc210976831 \h </w:instrText>
        </w:r>
        <w:r>
          <w:rPr>
            <w:webHidden/>
          </w:rPr>
        </w:r>
        <w:r>
          <w:rPr>
            <w:webHidden/>
          </w:rPr>
          <w:fldChar w:fldCharType="separate"/>
        </w:r>
        <w:r w:rsidR="001C36C0">
          <w:rPr>
            <w:webHidden/>
          </w:rPr>
          <w:t>22</w:t>
        </w:r>
        <w:r>
          <w:rPr>
            <w:webHidden/>
          </w:rPr>
          <w:fldChar w:fldCharType="end"/>
        </w:r>
      </w:hyperlink>
    </w:p>
    <w:p w14:paraId="4F1D97BC" w14:textId="116A29D4" w:rsidR="00E248F7" w:rsidRDefault="00E248F7">
      <w:pPr>
        <w:pStyle w:val="21"/>
        <w:tabs>
          <w:tab w:val="right" w:leader="dot" w:pos="9061"/>
        </w:tabs>
        <w:rPr>
          <w:rFonts w:ascii="Calibri" w:hAnsi="Calibri"/>
          <w:noProof/>
          <w:kern w:val="2"/>
          <w:lang w:eastAsia="en-GB"/>
        </w:rPr>
      </w:pPr>
      <w:hyperlink w:anchor="_Toc210976832" w:history="1">
        <w:r w:rsidRPr="00906CF3">
          <w:rPr>
            <w:rStyle w:val="a3"/>
            <w:noProof/>
          </w:rPr>
          <w:t>Интерфакс, 09.10.2025, Минфин предложил увеличить страховку для детской программы долгосрочных сбережений до 4 млн руб.</w:t>
        </w:r>
        <w:r>
          <w:rPr>
            <w:noProof/>
            <w:webHidden/>
          </w:rPr>
          <w:tab/>
        </w:r>
        <w:r>
          <w:rPr>
            <w:noProof/>
            <w:webHidden/>
          </w:rPr>
          <w:fldChar w:fldCharType="begin"/>
        </w:r>
        <w:r>
          <w:rPr>
            <w:noProof/>
            <w:webHidden/>
          </w:rPr>
          <w:instrText xml:space="preserve"> PAGEREF _Toc210976832 \h </w:instrText>
        </w:r>
        <w:r>
          <w:rPr>
            <w:noProof/>
            <w:webHidden/>
          </w:rPr>
        </w:r>
        <w:r>
          <w:rPr>
            <w:noProof/>
            <w:webHidden/>
          </w:rPr>
          <w:fldChar w:fldCharType="separate"/>
        </w:r>
        <w:r w:rsidR="001C36C0">
          <w:rPr>
            <w:noProof/>
            <w:webHidden/>
          </w:rPr>
          <w:t>24</w:t>
        </w:r>
        <w:r>
          <w:rPr>
            <w:noProof/>
            <w:webHidden/>
          </w:rPr>
          <w:fldChar w:fldCharType="end"/>
        </w:r>
      </w:hyperlink>
    </w:p>
    <w:p w14:paraId="3D52F238" w14:textId="3A4E7E92" w:rsidR="00E248F7" w:rsidRDefault="00E248F7">
      <w:pPr>
        <w:pStyle w:val="31"/>
        <w:rPr>
          <w:rFonts w:ascii="Calibri" w:hAnsi="Calibri"/>
          <w:kern w:val="2"/>
          <w:lang w:eastAsia="en-GB"/>
        </w:rPr>
      </w:pPr>
      <w:hyperlink w:anchor="_Toc210976833" w:history="1">
        <w:r w:rsidRPr="00906CF3">
          <w:rPr>
            <w:rStyle w:val="a3"/>
          </w:rPr>
          <w:t>Минфин РФ предлагает повысить планку по сумме средств, которые будут застрахованы государством по детскому продукту в рамках программы долгосрочных сбережений (ПДС), до 4 млн рублей, заявил замминистра финансов Иван Чебесков.</w:t>
        </w:r>
        <w:r>
          <w:rPr>
            <w:webHidden/>
          </w:rPr>
          <w:tab/>
        </w:r>
        <w:r>
          <w:rPr>
            <w:webHidden/>
          </w:rPr>
          <w:fldChar w:fldCharType="begin"/>
        </w:r>
        <w:r>
          <w:rPr>
            <w:webHidden/>
          </w:rPr>
          <w:instrText xml:space="preserve"> PAGEREF _Toc210976833 \h </w:instrText>
        </w:r>
        <w:r>
          <w:rPr>
            <w:webHidden/>
          </w:rPr>
        </w:r>
        <w:r>
          <w:rPr>
            <w:webHidden/>
          </w:rPr>
          <w:fldChar w:fldCharType="separate"/>
        </w:r>
        <w:r w:rsidR="001C36C0">
          <w:rPr>
            <w:webHidden/>
          </w:rPr>
          <w:t>24</w:t>
        </w:r>
        <w:r>
          <w:rPr>
            <w:webHidden/>
          </w:rPr>
          <w:fldChar w:fldCharType="end"/>
        </w:r>
      </w:hyperlink>
    </w:p>
    <w:p w14:paraId="32232FE7" w14:textId="5C0EDDE6" w:rsidR="00E248F7" w:rsidRDefault="00E248F7">
      <w:pPr>
        <w:pStyle w:val="21"/>
        <w:tabs>
          <w:tab w:val="right" w:leader="dot" w:pos="9061"/>
        </w:tabs>
        <w:rPr>
          <w:rFonts w:ascii="Calibri" w:hAnsi="Calibri"/>
          <w:noProof/>
          <w:kern w:val="2"/>
          <w:lang w:eastAsia="en-GB"/>
        </w:rPr>
      </w:pPr>
      <w:hyperlink w:anchor="_Toc210976834" w:history="1">
        <w:r w:rsidRPr="00906CF3">
          <w:rPr>
            <w:rStyle w:val="a3"/>
            <w:noProof/>
          </w:rPr>
          <w:t>Ведомости, 09.10.2025, Минфин предложил ввести повышенную страховку для детских ПДС</w:t>
        </w:r>
        <w:r>
          <w:rPr>
            <w:noProof/>
            <w:webHidden/>
          </w:rPr>
          <w:tab/>
        </w:r>
        <w:r>
          <w:rPr>
            <w:noProof/>
            <w:webHidden/>
          </w:rPr>
          <w:fldChar w:fldCharType="begin"/>
        </w:r>
        <w:r>
          <w:rPr>
            <w:noProof/>
            <w:webHidden/>
          </w:rPr>
          <w:instrText xml:space="preserve"> PAGEREF _Toc210976834 \h </w:instrText>
        </w:r>
        <w:r>
          <w:rPr>
            <w:noProof/>
            <w:webHidden/>
          </w:rPr>
        </w:r>
        <w:r>
          <w:rPr>
            <w:noProof/>
            <w:webHidden/>
          </w:rPr>
          <w:fldChar w:fldCharType="separate"/>
        </w:r>
        <w:r w:rsidR="001C36C0">
          <w:rPr>
            <w:noProof/>
            <w:webHidden/>
          </w:rPr>
          <w:t>24</w:t>
        </w:r>
        <w:r>
          <w:rPr>
            <w:noProof/>
            <w:webHidden/>
          </w:rPr>
          <w:fldChar w:fldCharType="end"/>
        </w:r>
      </w:hyperlink>
    </w:p>
    <w:p w14:paraId="0AF1776E" w14:textId="279F49EA" w:rsidR="00E248F7" w:rsidRDefault="00E248F7">
      <w:pPr>
        <w:pStyle w:val="31"/>
        <w:rPr>
          <w:rFonts w:ascii="Calibri" w:hAnsi="Calibri"/>
          <w:kern w:val="2"/>
          <w:lang w:eastAsia="en-GB"/>
        </w:rPr>
      </w:pPr>
      <w:hyperlink w:anchor="_Toc210976835" w:history="1">
        <w:r w:rsidRPr="00906CF3">
          <w:rPr>
            <w:rStyle w:val="a3"/>
          </w:rPr>
          <w:t>Для детских программ долгосрочных сбережений (ПДС) могут установить повышенную страховку до 4 млн руб. Об этом рассказал заместитель министра финансов РФ Иван Чебесков на форуме «Финополис-2025».</w:t>
        </w:r>
        <w:r>
          <w:rPr>
            <w:webHidden/>
          </w:rPr>
          <w:tab/>
        </w:r>
        <w:r>
          <w:rPr>
            <w:webHidden/>
          </w:rPr>
          <w:fldChar w:fldCharType="begin"/>
        </w:r>
        <w:r>
          <w:rPr>
            <w:webHidden/>
          </w:rPr>
          <w:instrText xml:space="preserve"> PAGEREF _Toc210976835 \h </w:instrText>
        </w:r>
        <w:r>
          <w:rPr>
            <w:webHidden/>
          </w:rPr>
        </w:r>
        <w:r>
          <w:rPr>
            <w:webHidden/>
          </w:rPr>
          <w:fldChar w:fldCharType="separate"/>
        </w:r>
        <w:r w:rsidR="001C36C0">
          <w:rPr>
            <w:webHidden/>
          </w:rPr>
          <w:t>24</w:t>
        </w:r>
        <w:r>
          <w:rPr>
            <w:webHidden/>
          </w:rPr>
          <w:fldChar w:fldCharType="end"/>
        </w:r>
      </w:hyperlink>
    </w:p>
    <w:p w14:paraId="6C7F6783" w14:textId="4092142F" w:rsidR="00E248F7" w:rsidRDefault="00E248F7">
      <w:pPr>
        <w:pStyle w:val="21"/>
        <w:tabs>
          <w:tab w:val="right" w:leader="dot" w:pos="9061"/>
        </w:tabs>
        <w:rPr>
          <w:rFonts w:ascii="Calibri" w:hAnsi="Calibri"/>
          <w:noProof/>
          <w:kern w:val="2"/>
          <w:lang w:eastAsia="en-GB"/>
        </w:rPr>
      </w:pPr>
      <w:hyperlink w:anchor="_Toc210976836" w:history="1">
        <w:r w:rsidRPr="00906CF3">
          <w:rPr>
            <w:rStyle w:val="a3"/>
            <w:noProof/>
          </w:rPr>
          <w:t>РБК Инвестиции, 09.10.2025, Минфин предлагает ввести повышенную страховку для детских ПДС до 4 млн</w:t>
        </w:r>
        <w:r>
          <w:rPr>
            <w:noProof/>
            <w:webHidden/>
          </w:rPr>
          <w:tab/>
        </w:r>
        <w:r>
          <w:rPr>
            <w:noProof/>
            <w:webHidden/>
          </w:rPr>
          <w:fldChar w:fldCharType="begin"/>
        </w:r>
        <w:r>
          <w:rPr>
            <w:noProof/>
            <w:webHidden/>
          </w:rPr>
          <w:instrText xml:space="preserve"> PAGEREF _Toc210976836 \h </w:instrText>
        </w:r>
        <w:r>
          <w:rPr>
            <w:noProof/>
            <w:webHidden/>
          </w:rPr>
        </w:r>
        <w:r>
          <w:rPr>
            <w:noProof/>
            <w:webHidden/>
          </w:rPr>
          <w:fldChar w:fldCharType="separate"/>
        </w:r>
        <w:r w:rsidR="001C36C0">
          <w:rPr>
            <w:noProof/>
            <w:webHidden/>
          </w:rPr>
          <w:t>25</w:t>
        </w:r>
        <w:r>
          <w:rPr>
            <w:noProof/>
            <w:webHidden/>
          </w:rPr>
          <w:fldChar w:fldCharType="end"/>
        </w:r>
      </w:hyperlink>
    </w:p>
    <w:p w14:paraId="6EB30167" w14:textId="597B8FED" w:rsidR="00E248F7" w:rsidRDefault="00E248F7">
      <w:pPr>
        <w:pStyle w:val="31"/>
        <w:rPr>
          <w:rFonts w:ascii="Calibri" w:hAnsi="Calibri"/>
          <w:kern w:val="2"/>
          <w:lang w:eastAsia="en-GB"/>
        </w:rPr>
      </w:pPr>
      <w:hyperlink w:anchor="_Toc210976837" w:history="1">
        <w:r w:rsidRPr="00906CF3">
          <w:rPr>
            <w:rStyle w:val="a3"/>
          </w:rPr>
          <w:t>Министерство финансов продолжает работать над параметрами детских программ долгосрочных сбережений (ПДС) и одним из таких параметров предлагает сделать повышенную страховку для них - до 4 млн. Об этом в рамках форума "Финополис-2025" заявил заместитель министра финансов России Иван Чебесков.</w:t>
        </w:r>
        <w:r>
          <w:rPr>
            <w:webHidden/>
          </w:rPr>
          <w:tab/>
        </w:r>
        <w:r>
          <w:rPr>
            <w:webHidden/>
          </w:rPr>
          <w:fldChar w:fldCharType="begin"/>
        </w:r>
        <w:r>
          <w:rPr>
            <w:webHidden/>
          </w:rPr>
          <w:instrText xml:space="preserve"> PAGEREF _Toc210976837 \h </w:instrText>
        </w:r>
        <w:r>
          <w:rPr>
            <w:webHidden/>
          </w:rPr>
        </w:r>
        <w:r>
          <w:rPr>
            <w:webHidden/>
          </w:rPr>
          <w:fldChar w:fldCharType="separate"/>
        </w:r>
        <w:r w:rsidR="001C36C0">
          <w:rPr>
            <w:webHidden/>
          </w:rPr>
          <w:t>25</w:t>
        </w:r>
        <w:r>
          <w:rPr>
            <w:webHidden/>
          </w:rPr>
          <w:fldChar w:fldCharType="end"/>
        </w:r>
      </w:hyperlink>
    </w:p>
    <w:p w14:paraId="6449AD26" w14:textId="54B99DC6" w:rsidR="00E248F7" w:rsidRDefault="00E248F7">
      <w:pPr>
        <w:pStyle w:val="21"/>
        <w:tabs>
          <w:tab w:val="right" w:leader="dot" w:pos="9061"/>
        </w:tabs>
        <w:rPr>
          <w:rFonts w:ascii="Calibri" w:hAnsi="Calibri"/>
          <w:noProof/>
          <w:kern w:val="2"/>
          <w:lang w:eastAsia="en-GB"/>
        </w:rPr>
      </w:pPr>
      <w:hyperlink w:anchor="_Toc210976838" w:history="1">
        <w:r w:rsidRPr="00906CF3">
          <w:rPr>
            <w:rStyle w:val="a3"/>
            <w:noProof/>
          </w:rPr>
          <w:t>РИА Новости, 09.10.2025, Минфин РФ обсуждает с Банком России дополнительную гарантию для детского продукта ПДС</w:t>
        </w:r>
        <w:r>
          <w:rPr>
            <w:noProof/>
            <w:webHidden/>
          </w:rPr>
          <w:tab/>
        </w:r>
        <w:r>
          <w:rPr>
            <w:noProof/>
            <w:webHidden/>
          </w:rPr>
          <w:fldChar w:fldCharType="begin"/>
        </w:r>
        <w:r>
          <w:rPr>
            <w:noProof/>
            <w:webHidden/>
          </w:rPr>
          <w:instrText xml:space="preserve"> PAGEREF _Toc210976838 \h </w:instrText>
        </w:r>
        <w:r>
          <w:rPr>
            <w:noProof/>
            <w:webHidden/>
          </w:rPr>
        </w:r>
        <w:r>
          <w:rPr>
            <w:noProof/>
            <w:webHidden/>
          </w:rPr>
          <w:fldChar w:fldCharType="separate"/>
        </w:r>
        <w:r w:rsidR="001C36C0">
          <w:rPr>
            <w:noProof/>
            <w:webHidden/>
          </w:rPr>
          <w:t>26</w:t>
        </w:r>
        <w:r>
          <w:rPr>
            <w:noProof/>
            <w:webHidden/>
          </w:rPr>
          <w:fldChar w:fldCharType="end"/>
        </w:r>
      </w:hyperlink>
    </w:p>
    <w:p w14:paraId="798477D2" w14:textId="7B676894" w:rsidR="00E248F7" w:rsidRDefault="00E248F7">
      <w:pPr>
        <w:pStyle w:val="31"/>
        <w:rPr>
          <w:rFonts w:ascii="Calibri" w:hAnsi="Calibri"/>
          <w:kern w:val="2"/>
          <w:lang w:eastAsia="en-GB"/>
        </w:rPr>
      </w:pPr>
      <w:hyperlink w:anchor="_Toc210976839" w:history="1">
        <w:r w:rsidRPr="00906CF3">
          <w:rPr>
            <w:rStyle w:val="a3"/>
          </w:rPr>
          <w:t>Минфин обсуждает с Банком России дополнительную гарантию безопасности для детского продукта в рамках программы долгосрочных сбережений (ПДС), заявил заместитель министра финансов РФ Иван Чебесков.</w:t>
        </w:r>
        <w:r>
          <w:rPr>
            <w:webHidden/>
          </w:rPr>
          <w:tab/>
        </w:r>
        <w:r>
          <w:rPr>
            <w:webHidden/>
          </w:rPr>
          <w:fldChar w:fldCharType="begin"/>
        </w:r>
        <w:r>
          <w:rPr>
            <w:webHidden/>
          </w:rPr>
          <w:instrText xml:space="preserve"> PAGEREF _Toc210976839 \h </w:instrText>
        </w:r>
        <w:r>
          <w:rPr>
            <w:webHidden/>
          </w:rPr>
        </w:r>
        <w:r>
          <w:rPr>
            <w:webHidden/>
          </w:rPr>
          <w:fldChar w:fldCharType="separate"/>
        </w:r>
        <w:r w:rsidR="001C36C0">
          <w:rPr>
            <w:webHidden/>
          </w:rPr>
          <w:t>26</w:t>
        </w:r>
        <w:r>
          <w:rPr>
            <w:webHidden/>
          </w:rPr>
          <w:fldChar w:fldCharType="end"/>
        </w:r>
      </w:hyperlink>
    </w:p>
    <w:p w14:paraId="69F5BE81" w14:textId="0457F491" w:rsidR="00E248F7" w:rsidRDefault="00E248F7">
      <w:pPr>
        <w:pStyle w:val="21"/>
        <w:tabs>
          <w:tab w:val="right" w:leader="dot" w:pos="9061"/>
        </w:tabs>
        <w:rPr>
          <w:rFonts w:ascii="Calibri" w:hAnsi="Calibri"/>
          <w:noProof/>
          <w:kern w:val="2"/>
          <w:lang w:eastAsia="en-GB"/>
        </w:rPr>
      </w:pPr>
      <w:hyperlink w:anchor="_Toc210976840" w:history="1">
        <w:r w:rsidRPr="00906CF3">
          <w:rPr>
            <w:rStyle w:val="a3"/>
            <w:noProof/>
          </w:rPr>
          <w:t>ТАСС, 09.10.2025, В программе долгосрочных сбережений заключено 7,4 млн договоров</w:t>
        </w:r>
        <w:r>
          <w:rPr>
            <w:noProof/>
            <w:webHidden/>
          </w:rPr>
          <w:tab/>
        </w:r>
        <w:r>
          <w:rPr>
            <w:noProof/>
            <w:webHidden/>
          </w:rPr>
          <w:fldChar w:fldCharType="begin"/>
        </w:r>
        <w:r>
          <w:rPr>
            <w:noProof/>
            <w:webHidden/>
          </w:rPr>
          <w:instrText xml:space="preserve"> PAGEREF _Toc210976840 \h </w:instrText>
        </w:r>
        <w:r>
          <w:rPr>
            <w:noProof/>
            <w:webHidden/>
          </w:rPr>
        </w:r>
        <w:r>
          <w:rPr>
            <w:noProof/>
            <w:webHidden/>
          </w:rPr>
          <w:fldChar w:fldCharType="separate"/>
        </w:r>
        <w:r w:rsidR="001C36C0">
          <w:rPr>
            <w:noProof/>
            <w:webHidden/>
          </w:rPr>
          <w:t>27</w:t>
        </w:r>
        <w:r>
          <w:rPr>
            <w:noProof/>
            <w:webHidden/>
          </w:rPr>
          <w:fldChar w:fldCharType="end"/>
        </w:r>
      </w:hyperlink>
    </w:p>
    <w:p w14:paraId="139A4796" w14:textId="78CD404F" w:rsidR="00E248F7" w:rsidRDefault="00E248F7">
      <w:pPr>
        <w:pStyle w:val="31"/>
        <w:rPr>
          <w:rFonts w:ascii="Calibri" w:hAnsi="Calibri"/>
          <w:kern w:val="2"/>
          <w:lang w:eastAsia="en-GB"/>
        </w:rPr>
      </w:pPr>
      <w:hyperlink w:anchor="_Toc210976841" w:history="1">
        <w:r w:rsidRPr="00906CF3">
          <w:rPr>
            <w:rStyle w:val="a3"/>
          </w:rPr>
          <w:t>На сегодняшний день по программе долгосрочных сбережений заключено 7,4 млн договоров на 512 млрд рублей. Об этом сообщил замминистра финансов РФ Иван Чебесков в рамках сессии "Игра вдолгую: Smart-управление долгосрочными инвестициями" на форуме "Финополис-2025".</w:t>
        </w:r>
        <w:r>
          <w:rPr>
            <w:webHidden/>
          </w:rPr>
          <w:tab/>
        </w:r>
        <w:r>
          <w:rPr>
            <w:webHidden/>
          </w:rPr>
          <w:fldChar w:fldCharType="begin"/>
        </w:r>
        <w:r>
          <w:rPr>
            <w:webHidden/>
          </w:rPr>
          <w:instrText xml:space="preserve"> PAGEREF _Toc210976841 \h </w:instrText>
        </w:r>
        <w:r>
          <w:rPr>
            <w:webHidden/>
          </w:rPr>
        </w:r>
        <w:r>
          <w:rPr>
            <w:webHidden/>
          </w:rPr>
          <w:fldChar w:fldCharType="separate"/>
        </w:r>
        <w:r w:rsidR="001C36C0">
          <w:rPr>
            <w:webHidden/>
          </w:rPr>
          <w:t>27</w:t>
        </w:r>
        <w:r>
          <w:rPr>
            <w:webHidden/>
          </w:rPr>
          <w:fldChar w:fldCharType="end"/>
        </w:r>
      </w:hyperlink>
    </w:p>
    <w:p w14:paraId="20B90E79" w14:textId="430A5CFB" w:rsidR="00E248F7" w:rsidRDefault="00E248F7">
      <w:pPr>
        <w:pStyle w:val="21"/>
        <w:tabs>
          <w:tab w:val="right" w:leader="dot" w:pos="9061"/>
        </w:tabs>
        <w:rPr>
          <w:rFonts w:ascii="Calibri" w:hAnsi="Calibri"/>
          <w:noProof/>
          <w:kern w:val="2"/>
          <w:lang w:eastAsia="en-GB"/>
        </w:rPr>
      </w:pPr>
      <w:hyperlink w:anchor="_Toc210976842" w:history="1">
        <w:r w:rsidRPr="00906CF3">
          <w:rPr>
            <w:rStyle w:val="a3"/>
            <w:noProof/>
          </w:rPr>
          <w:t>ТАСС, 09.10.2025, Минфин прогнозирует увеличение объема вложенных в ПДС средств до 1% ВВП</w:t>
        </w:r>
        <w:r>
          <w:rPr>
            <w:noProof/>
            <w:webHidden/>
          </w:rPr>
          <w:tab/>
        </w:r>
        <w:r>
          <w:rPr>
            <w:noProof/>
            <w:webHidden/>
          </w:rPr>
          <w:fldChar w:fldCharType="begin"/>
        </w:r>
        <w:r>
          <w:rPr>
            <w:noProof/>
            <w:webHidden/>
          </w:rPr>
          <w:instrText xml:space="preserve"> PAGEREF _Toc210976842 \h </w:instrText>
        </w:r>
        <w:r>
          <w:rPr>
            <w:noProof/>
            <w:webHidden/>
          </w:rPr>
        </w:r>
        <w:r>
          <w:rPr>
            <w:noProof/>
            <w:webHidden/>
          </w:rPr>
          <w:fldChar w:fldCharType="separate"/>
        </w:r>
        <w:r w:rsidR="001C36C0">
          <w:rPr>
            <w:noProof/>
            <w:webHidden/>
          </w:rPr>
          <w:t>27</w:t>
        </w:r>
        <w:r>
          <w:rPr>
            <w:noProof/>
            <w:webHidden/>
          </w:rPr>
          <w:fldChar w:fldCharType="end"/>
        </w:r>
      </w:hyperlink>
    </w:p>
    <w:p w14:paraId="766D0EA5" w14:textId="65CDBDDA" w:rsidR="00E248F7" w:rsidRDefault="00E248F7">
      <w:pPr>
        <w:pStyle w:val="31"/>
        <w:rPr>
          <w:rFonts w:ascii="Calibri" w:hAnsi="Calibri"/>
          <w:kern w:val="2"/>
          <w:lang w:eastAsia="en-GB"/>
        </w:rPr>
      </w:pPr>
      <w:hyperlink w:anchor="_Toc210976843" w:history="1">
        <w:r w:rsidRPr="00906CF3">
          <w:rPr>
            <w:rStyle w:val="a3"/>
          </w:rPr>
          <w:t>Министерство финансов РФ прогнозирует до конца 2025 года увеличение объема вложенных в ПДС средств до 750 млрд рублей, до конца 2026 года - до 1% ВВП. Об этом заявил замминистра финансов Иван Чебесков в рамках сессии "Игра вдолгую: Smart-управление долгосрочными инвестициями" Т-банка - генерального партнера форума "Финополис-2025".</w:t>
        </w:r>
        <w:r>
          <w:rPr>
            <w:webHidden/>
          </w:rPr>
          <w:tab/>
        </w:r>
        <w:r>
          <w:rPr>
            <w:webHidden/>
          </w:rPr>
          <w:fldChar w:fldCharType="begin"/>
        </w:r>
        <w:r>
          <w:rPr>
            <w:webHidden/>
          </w:rPr>
          <w:instrText xml:space="preserve"> PAGEREF _Toc210976843 \h </w:instrText>
        </w:r>
        <w:r>
          <w:rPr>
            <w:webHidden/>
          </w:rPr>
        </w:r>
        <w:r>
          <w:rPr>
            <w:webHidden/>
          </w:rPr>
          <w:fldChar w:fldCharType="separate"/>
        </w:r>
        <w:r w:rsidR="001C36C0">
          <w:rPr>
            <w:webHidden/>
          </w:rPr>
          <w:t>27</w:t>
        </w:r>
        <w:r>
          <w:rPr>
            <w:webHidden/>
          </w:rPr>
          <w:fldChar w:fldCharType="end"/>
        </w:r>
      </w:hyperlink>
    </w:p>
    <w:p w14:paraId="50D7D636" w14:textId="1502C2F1" w:rsidR="00E248F7" w:rsidRDefault="00E248F7">
      <w:pPr>
        <w:pStyle w:val="21"/>
        <w:tabs>
          <w:tab w:val="right" w:leader="dot" w:pos="9061"/>
        </w:tabs>
        <w:rPr>
          <w:rFonts w:ascii="Calibri" w:hAnsi="Calibri"/>
          <w:noProof/>
          <w:kern w:val="2"/>
          <w:lang w:eastAsia="en-GB"/>
        </w:rPr>
      </w:pPr>
      <w:hyperlink w:anchor="_Toc210976844" w:history="1">
        <w:r w:rsidRPr="00906CF3">
          <w:rPr>
            <w:rStyle w:val="a3"/>
            <w:noProof/>
          </w:rPr>
          <w:t xml:space="preserve">ТАСС, 09.10.2025, </w:t>
        </w:r>
        <w:r w:rsidRPr="00906CF3">
          <w:rPr>
            <w:rStyle w:val="a3"/>
            <w:noProof/>
            <w:lang/>
          </w:rPr>
          <w:t>Эксперты: будущее ПДС в диверсификации стратегий по возрасту граждан</w:t>
        </w:r>
        <w:r>
          <w:rPr>
            <w:noProof/>
            <w:webHidden/>
          </w:rPr>
          <w:tab/>
        </w:r>
        <w:r>
          <w:rPr>
            <w:noProof/>
            <w:webHidden/>
          </w:rPr>
          <w:fldChar w:fldCharType="begin"/>
        </w:r>
        <w:r>
          <w:rPr>
            <w:noProof/>
            <w:webHidden/>
          </w:rPr>
          <w:instrText xml:space="preserve"> PAGEREF _Toc210976844 \h </w:instrText>
        </w:r>
        <w:r>
          <w:rPr>
            <w:noProof/>
            <w:webHidden/>
          </w:rPr>
        </w:r>
        <w:r>
          <w:rPr>
            <w:noProof/>
            <w:webHidden/>
          </w:rPr>
          <w:fldChar w:fldCharType="separate"/>
        </w:r>
        <w:r w:rsidR="001C36C0">
          <w:rPr>
            <w:noProof/>
            <w:webHidden/>
          </w:rPr>
          <w:t>28</w:t>
        </w:r>
        <w:r>
          <w:rPr>
            <w:noProof/>
            <w:webHidden/>
          </w:rPr>
          <w:fldChar w:fldCharType="end"/>
        </w:r>
      </w:hyperlink>
    </w:p>
    <w:p w14:paraId="0341C2A4" w14:textId="0195D8D2" w:rsidR="00E248F7" w:rsidRDefault="00E248F7">
      <w:pPr>
        <w:pStyle w:val="31"/>
        <w:rPr>
          <w:rFonts w:ascii="Calibri" w:hAnsi="Calibri"/>
          <w:kern w:val="2"/>
          <w:lang w:eastAsia="en-GB"/>
        </w:rPr>
      </w:pPr>
      <w:hyperlink w:anchor="_Toc210976845" w:history="1">
        <w:r w:rsidRPr="00906CF3">
          <w:rPr>
            <w:rStyle w:val="a3"/>
            <w:lang/>
          </w:rPr>
          <w:t>Программа долгосрочных сбережений (ПДС) должна быть адаптивной для людей разного возраста. Диверсификация позволит привлечь больше молодежи, такое мнение выразил финдиректор Т-Технологий Илья Писемский в рамках сессии Т-Банка "Игра вдолгую: Smart-управление долгосрочными сбережениями" на форуме "Финополис - 2025".</w:t>
        </w:r>
        <w:r>
          <w:rPr>
            <w:webHidden/>
          </w:rPr>
          <w:tab/>
        </w:r>
        <w:r>
          <w:rPr>
            <w:webHidden/>
          </w:rPr>
          <w:fldChar w:fldCharType="begin"/>
        </w:r>
        <w:r>
          <w:rPr>
            <w:webHidden/>
          </w:rPr>
          <w:instrText xml:space="preserve"> PAGEREF _Toc210976845 \h </w:instrText>
        </w:r>
        <w:r>
          <w:rPr>
            <w:webHidden/>
          </w:rPr>
        </w:r>
        <w:r>
          <w:rPr>
            <w:webHidden/>
          </w:rPr>
          <w:fldChar w:fldCharType="separate"/>
        </w:r>
        <w:r w:rsidR="001C36C0">
          <w:rPr>
            <w:webHidden/>
          </w:rPr>
          <w:t>28</w:t>
        </w:r>
        <w:r>
          <w:rPr>
            <w:webHidden/>
          </w:rPr>
          <w:fldChar w:fldCharType="end"/>
        </w:r>
      </w:hyperlink>
    </w:p>
    <w:p w14:paraId="0CD4CC12" w14:textId="11A4D1A3" w:rsidR="00E248F7" w:rsidRDefault="00E248F7">
      <w:pPr>
        <w:pStyle w:val="21"/>
        <w:tabs>
          <w:tab w:val="right" w:leader="dot" w:pos="9061"/>
        </w:tabs>
        <w:rPr>
          <w:rFonts w:ascii="Calibri" w:hAnsi="Calibri"/>
          <w:noProof/>
          <w:kern w:val="2"/>
          <w:lang w:eastAsia="en-GB"/>
        </w:rPr>
      </w:pPr>
      <w:hyperlink w:anchor="_Toc210976846" w:history="1">
        <w:r w:rsidRPr="00906CF3">
          <w:rPr>
            <w:rStyle w:val="a3"/>
            <w:noProof/>
          </w:rPr>
          <w:t>РИА Новости, 09.10.2025, Около 60% договоров ПДС заключили люди пенсионного и предпенсионного возраста - Минфин РФ</w:t>
        </w:r>
        <w:r>
          <w:rPr>
            <w:noProof/>
            <w:webHidden/>
          </w:rPr>
          <w:tab/>
        </w:r>
        <w:r>
          <w:rPr>
            <w:noProof/>
            <w:webHidden/>
          </w:rPr>
          <w:fldChar w:fldCharType="begin"/>
        </w:r>
        <w:r>
          <w:rPr>
            <w:noProof/>
            <w:webHidden/>
          </w:rPr>
          <w:instrText xml:space="preserve"> PAGEREF _Toc210976846 \h </w:instrText>
        </w:r>
        <w:r>
          <w:rPr>
            <w:noProof/>
            <w:webHidden/>
          </w:rPr>
        </w:r>
        <w:r>
          <w:rPr>
            <w:noProof/>
            <w:webHidden/>
          </w:rPr>
          <w:fldChar w:fldCharType="separate"/>
        </w:r>
        <w:r w:rsidR="001C36C0">
          <w:rPr>
            <w:noProof/>
            <w:webHidden/>
          </w:rPr>
          <w:t>29</w:t>
        </w:r>
        <w:r>
          <w:rPr>
            <w:noProof/>
            <w:webHidden/>
          </w:rPr>
          <w:fldChar w:fldCharType="end"/>
        </w:r>
      </w:hyperlink>
    </w:p>
    <w:p w14:paraId="5AA594BF" w14:textId="71051D63" w:rsidR="00E248F7" w:rsidRDefault="00E248F7">
      <w:pPr>
        <w:pStyle w:val="31"/>
        <w:rPr>
          <w:rFonts w:ascii="Calibri" w:hAnsi="Calibri"/>
          <w:kern w:val="2"/>
          <w:lang w:eastAsia="en-GB"/>
        </w:rPr>
      </w:pPr>
      <w:hyperlink w:anchor="_Toc210976847" w:history="1">
        <w:r w:rsidRPr="00906CF3">
          <w:rPr>
            <w:rStyle w:val="a3"/>
          </w:rPr>
          <w:t>Граждане пенсионного или предпенсионного возраста проявляют высокий интерес к программе долгосрочных сбережений (ПДС) - их доля среди подписавших договоры составляет порядка 60%, заявил заместитель министра финансов России Иван Чебесков.</w:t>
        </w:r>
        <w:r>
          <w:rPr>
            <w:webHidden/>
          </w:rPr>
          <w:tab/>
        </w:r>
        <w:r>
          <w:rPr>
            <w:webHidden/>
          </w:rPr>
          <w:fldChar w:fldCharType="begin"/>
        </w:r>
        <w:r>
          <w:rPr>
            <w:webHidden/>
          </w:rPr>
          <w:instrText xml:space="preserve"> PAGEREF _Toc210976847 \h </w:instrText>
        </w:r>
        <w:r>
          <w:rPr>
            <w:webHidden/>
          </w:rPr>
        </w:r>
        <w:r>
          <w:rPr>
            <w:webHidden/>
          </w:rPr>
          <w:fldChar w:fldCharType="separate"/>
        </w:r>
        <w:r w:rsidR="001C36C0">
          <w:rPr>
            <w:webHidden/>
          </w:rPr>
          <w:t>29</w:t>
        </w:r>
        <w:r>
          <w:rPr>
            <w:webHidden/>
          </w:rPr>
          <w:fldChar w:fldCharType="end"/>
        </w:r>
      </w:hyperlink>
    </w:p>
    <w:p w14:paraId="1D485BCA" w14:textId="38617469" w:rsidR="00E248F7" w:rsidRDefault="00E248F7">
      <w:pPr>
        <w:pStyle w:val="21"/>
        <w:tabs>
          <w:tab w:val="right" w:leader="dot" w:pos="9061"/>
        </w:tabs>
        <w:rPr>
          <w:rFonts w:ascii="Calibri" w:hAnsi="Calibri"/>
          <w:noProof/>
          <w:kern w:val="2"/>
          <w:lang w:eastAsia="en-GB"/>
        </w:rPr>
      </w:pPr>
      <w:hyperlink w:anchor="_Toc210976848" w:history="1">
        <w:r w:rsidRPr="00906CF3">
          <w:rPr>
            <w:rStyle w:val="a3"/>
            <w:noProof/>
          </w:rPr>
          <w:t>Frank Media, 09.10.2025, Около 60% договоров ПДС покупают пенсионеры — Минфин</w:t>
        </w:r>
        <w:r>
          <w:rPr>
            <w:noProof/>
            <w:webHidden/>
          </w:rPr>
          <w:tab/>
        </w:r>
        <w:r>
          <w:rPr>
            <w:noProof/>
            <w:webHidden/>
          </w:rPr>
          <w:fldChar w:fldCharType="begin"/>
        </w:r>
        <w:r>
          <w:rPr>
            <w:noProof/>
            <w:webHidden/>
          </w:rPr>
          <w:instrText xml:space="preserve"> PAGEREF _Toc210976848 \h </w:instrText>
        </w:r>
        <w:r>
          <w:rPr>
            <w:noProof/>
            <w:webHidden/>
          </w:rPr>
        </w:r>
        <w:r>
          <w:rPr>
            <w:noProof/>
            <w:webHidden/>
          </w:rPr>
          <w:fldChar w:fldCharType="separate"/>
        </w:r>
        <w:r w:rsidR="001C36C0">
          <w:rPr>
            <w:noProof/>
            <w:webHidden/>
          </w:rPr>
          <w:t>29</w:t>
        </w:r>
        <w:r>
          <w:rPr>
            <w:noProof/>
            <w:webHidden/>
          </w:rPr>
          <w:fldChar w:fldCharType="end"/>
        </w:r>
      </w:hyperlink>
    </w:p>
    <w:p w14:paraId="7BF61AF6" w14:textId="727C7104" w:rsidR="00E248F7" w:rsidRDefault="00E248F7">
      <w:pPr>
        <w:pStyle w:val="31"/>
        <w:rPr>
          <w:rFonts w:ascii="Calibri" w:hAnsi="Calibri"/>
          <w:kern w:val="2"/>
          <w:lang w:eastAsia="en-GB"/>
        </w:rPr>
      </w:pPr>
      <w:hyperlink w:anchor="_Toc210976849" w:history="1">
        <w:r w:rsidRPr="00906CF3">
          <w:rPr>
            <w:rStyle w:val="a3"/>
          </w:rPr>
          <w:t>По данным Минфина, около 60% участников программы долгосрочных сбрежений (ПДС) граждане пенсионного и предпенсионного возраста, заявил на «Финополисе» замминистра Иван Чебесков.</w:t>
        </w:r>
        <w:r>
          <w:rPr>
            <w:webHidden/>
          </w:rPr>
          <w:tab/>
        </w:r>
        <w:r>
          <w:rPr>
            <w:webHidden/>
          </w:rPr>
          <w:fldChar w:fldCharType="begin"/>
        </w:r>
        <w:r>
          <w:rPr>
            <w:webHidden/>
          </w:rPr>
          <w:instrText xml:space="preserve"> PAGEREF _Toc210976849 \h </w:instrText>
        </w:r>
        <w:r>
          <w:rPr>
            <w:webHidden/>
          </w:rPr>
        </w:r>
        <w:r>
          <w:rPr>
            <w:webHidden/>
          </w:rPr>
          <w:fldChar w:fldCharType="separate"/>
        </w:r>
        <w:r w:rsidR="001C36C0">
          <w:rPr>
            <w:webHidden/>
          </w:rPr>
          <w:t>29</w:t>
        </w:r>
        <w:r>
          <w:rPr>
            <w:webHidden/>
          </w:rPr>
          <w:fldChar w:fldCharType="end"/>
        </w:r>
      </w:hyperlink>
    </w:p>
    <w:p w14:paraId="2B75539E" w14:textId="016AC0C5" w:rsidR="00E248F7" w:rsidRDefault="00E248F7">
      <w:pPr>
        <w:pStyle w:val="21"/>
        <w:tabs>
          <w:tab w:val="right" w:leader="dot" w:pos="9061"/>
        </w:tabs>
        <w:rPr>
          <w:rFonts w:ascii="Calibri" w:hAnsi="Calibri"/>
          <w:noProof/>
          <w:kern w:val="2"/>
          <w:lang w:eastAsia="en-GB"/>
        </w:rPr>
      </w:pPr>
      <w:hyperlink w:anchor="_Toc210976850" w:history="1">
        <w:r w:rsidRPr="00906CF3">
          <w:rPr>
            <w:rStyle w:val="a3"/>
            <w:noProof/>
          </w:rPr>
          <w:t>Википедия страхования, 08.10.2025, Две трети договоров по программе долгосрочных сбережений оформили женщины</w:t>
        </w:r>
        <w:r>
          <w:rPr>
            <w:noProof/>
            <w:webHidden/>
          </w:rPr>
          <w:tab/>
        </w:r>
        <w:r>
          <w:rPr>
            <w:noProof/>
            <w:webHidden/>
          </w:rPr>
          <w:fldChar w:fldCharType="begin"/>
        </w:r>
        <w:r>
          <w:rPr>
            <w:noProof/>
            <w:webHidden/>
          </w:rPr>
          <w:instrText xml:space="preserve"> PAGEREF _Toc210976850 \h </w:instrText>
        </w:r>
        <w:r>
          <w:rPr>
            <w:noProof/>
            <w:webHidden/>
          </w:rPr>
        </w:r>
        <w:r>
          <w:rPr>
            <w:noProof/>
            <w:webHidden/>
          </w:rPr>
          <w:fldChar w:fldCharType="separate"/>
        </w:r>
        <w:r w:rsidR="001C36C0">
          <w:rPr>
            <w:noProof/>
            <w:webHidden/>
          </w:rPr>
          <w:t>30</w:t>
        </w:r>
        <w:r>
          <w:rPr>
            <w:noProof/>
            <w:webHidden/>
          </w:rPr>
          <w:fldChar w:fldCharType="end"/>
        </w:r>
      </w:hyperlink>
    </w:p>
    <w:p w14:paraId="4F159ECD" w14:textId="6C743542" w:rsidR="00E248F7" w:rsidRDefault="00E248F7">
      <w:pPr>
        <w:pStyle w:val="31"/>
        <w:rPr>
          <w:rFonts w:ascii="Calibri" w:hAnsi="Calibri"/>
          <w:kern w:val="2"/>
          <w:lang w:eastAsia="en-GB"/>
        </w:rPr>
      </w:pPr>
      <w:hyperlink w:anchor="_Toc210976851" w:history="1">
        <w:r w:rsidRPr="00906CF3">
          <w:rPr>
            <w:rStyle w:val="a3"/>
          </w:rPr>
          <w:t>Аналитики НАПФ составили портрет участников ПДС. Национальная ассоциация негосударственных пенсионных фондов провела исследование клиентской базы программы долгосрочных сбережений (ПДС), согласно которому женщины становились участниками ПДС вдвое активнее мужчин.</w:t>
        </w:r>
        <w:r>
          <w:rPr>
            <w:webHidden/>
          </w:rPr>
          <w:tab/>
        </w:r>
        <w:r>
          <w:rPr>
            <w:webHidden/>
          </w:rPr>
          <w:fldChar w:fldCharType="begin"/>
        </w:r>
        <w:r>
          <w:rPr>
            <w:webHidden/>
          </w:rPr>
          <w:instrText xml:space="preserve"> PAGEREF _Toc210976851 \h </w:instrText>
        </w:r>
        <w:r>
          <w:rPr>
            <w:webHidden/>
          </w:rPr>
        </w:r>
        <w:r>
          <w:rPr>
            <w:webHidden/>
          </w:rPr>
          <w:fldChar w:fldCharType="separate"/>
        </w:r>
        <w:r w:rsidR="001C36C0">
          <w:rPr>
            <w:webHidden/>
          </w:rPr>
          <w:t>30</w:t>
        </w:r>
        <w:r>
          <w:rPr>
            <w:webHidden/>
          </w:rPr>
          <w:fldChar w:fldCharType="end"/>
        </w:r>
      </w:hyperlink>
    </w:p>
    <w:p w14:paraId="0B7A067A" w14:textId="54BAF18B" w:rsidR="00E248F7" w:rsidRDefault="00E248F7">
      <w:pPr>
        <w:pStyle w:val="21"/>
        <w:tabs>
          <w:tab w:val="right" w:leader="dot" w:pos="9061"/>
        </w:tabs>
        <w:rPr>
          <w:rFonts w:ascii="Calibri" w:hAnsi="Calibri"/>
          <w:noProof/>
          <w:kern w:val="2"/>
          <w:lang w:eastAsia="en-GB"/>
        </w:rPr>
      </w:pPr>
      <w:hyperlink w:anchor="_Toc210976852" w:history="1">
        <w:r w:rsidRPr="00906CF3">
          <w:rPr>
            <w:rStyle w:val="a3"/>
            <w:noProof/>
          </w:rPr>
          <w:t>Конкурент, 09.10.2025, Почти 730 тысяч россиян захотели перевести накопительную пенсию в ПДС в СберНПФ</w:t>
        </w:r>
        <w:r>
          <w:rPr>
            <w:noProof/>
            <w:webHidden/>
          </w:rPr>
          <w:tab/>
        </w:r>
        <w:r>
          <w:rPr>
            <w:noProof/>
            <w:webHidden/>
          </w:rPr>
          <w:fldChar w:fldCharType="begin"/>
        </w:r>
        <w:r>
          <w:rPr>
            <w:noProof/>
            <w:webHidden/>
          </w:rPr>
          <w:instrText xml:space="preserve"> PAGEREF _Toc210976852 \h </w:instrText>
        </w:r>
        <w:r>
          <w:rPr>
            <w:noProof/>
            <w:webHidden/>
          </w:rPr>
        </w:r>
        <w:r>
          <w:rPr>
            <w:noProof/>
            <w:webHidden/>
          </w:rPr>
          <w:fldChar w:fldCharType="separate"/>
        </w:r>
        <w:r w:rsidR="001C36C0">
          <w:rPr>
            <w:noProof/>
            <w:webHidden/>
          </w:rPr>
          <w:t>31</w:t>
        </w:r>
        <w:r>
          <w:rPr>
            <w:noProof/>
            <w:webHidden/>
          </w:rPr>
          <w:fldChar w:fldCharType="end"/>
        </w:r>
      </w:hyperlink>
    </w:p>
    <w:p w14:paraId="63572E4A" w14:textId="5305DF93" w:rsidR="00E248F7" w:rsidRDefault="00E248F7">
      <w:pPr>
        <w:pStyle w:val="31"/>
        <w:rPr>
          <w:rFonts w:ascii="Calibri" w:hAnsi="Calibri"/>
          <w:kern w:val="2"/>
          <w:lang w:eastAsia="en-GB"/>
        </w:rPr>
      </w:pPr>
      <w:hyperlink w:anchor="_Toc210976853" w:history="1">
        <w:r w:rsidRPr="00906CF3">
          <w:rPr>
            <w:rStyle w:val="a3"/>
          </w:rPr>
          <w:t>С начала запуска программы долгосрочных сбережений (ПДС) 728,3 тыс. россиян заявили к переводу в ПДС в СберНПФ 131,2 млрд рублей средств накопительной пенсии (ОПС). В этом году такое решение приняли уже 394,8 тыс. человек, которые подали заявки на перевод 60,4 млрд рублей. Деньги по заявлениям, оформленным в этом году, поступят на личные счета ПДС в СберНПФ уже в марте 2026 г.</w:t>
        </w:r>
        <w:r>
          <w:rPr>
            <w:webHidden/>
          </w:rPr>
          <w:tab/>
        </w:r>
        <w:r>
          <w:rPr>
            <w:webHidden/>
          </w:rPr>
          <w:fldChar w:fldCharType="begin"/>
        </w:r>
        <w:r>
          <w:rPr>
            <w:webHidden/>
          </w:rPr>
          <w:instrText xml:space="preserve"> PAGEREF _Toc210976853 \h </w:instrText>
        </w:r>
        <w:r>
          <w:rPr>
            <w:webHidden/>
          </w:rPr>
        </w:r>
        <w:r>
          <w:rPr>
            <w:webHidden/>
          </w:rPr>
          <w:fldChar w:fldCharType="separate"/>
        </w:r>
        <w:r w:rsidR="001C36C0">
          <w:rPr>
            <w:webHidden/>
          </w:rPr>
          <w:t>31</w:t>
        </w:r>
        <w:r>
          <w:rPr>
            <w:webHidden/>
          </w:rPr>
          <w:fldChar w:fldCharType="end"/>
        </w:r>
      </w:hyperlink>
    </w:p>
    <w:p w14:paraId="2297C106" w14:textId="09449D43" w:rsidR="00E248F7" w:rsidRDefault="00E248F7">
      <w:pPr>
        <w:pStyle w:val="21"/>
        <w:tabs>
          <w:tab w:val="right" w:leader="dot" w:pos="9061"/>
        </w:tabs>
        <w:rPr>
          <w:rFonts w:ascii="Calibri" w:hAnsi="Calibri"/>
          <w:noProof/>
          <w:kern w:val="2"/>
          <w:lang w:eastAsia="en-GB"/>
        </w:rPr>
      </w:pPr>
      <w:hyperlink w:anchor="_Toc210976854" w:history="1">
        <w:r w:rsidRPr="00906CF3">
          <w:rPr>
            <w:rStyle w:val="a3"/>
            <w:noProof/>
          </w:rPr>
          <w:t>РБК, 09.10.2025, Как банки будут привлекать клиентов: от новых офисов до длинных вкладов</w:t>
        </w:r>
        <w:r>
          <w:rPr>
            <w:noProof/>
            <w:webHidden/>
          </w:rPr>
          <w:tab/>
        </w:r>
        <w:r>
          <w:rPr>
            <w:noProof/>
            <w:webHidden/>
          </w:rPr>
          <w:fldChar w:fldCharType="begin"/>
        </w:r>
        <w:r>
          <w:rPr>
            <w:noProof/>
            <w:webHidden/>
          </w:rPr>
          <w:instrText xml:space="preserve"> PAGEREF _Toc210976854 \h </w:instrText>
        </w:r>
        <w:r>
          <w:rPr>
            <w:noProof/>
            <w:webHidden/>
          </w:rPr>
        </w:r>
        <w:r>
          <w:rPr>
            <w:noProof/>
            <w:webHidden/>
          </w:rPr>
          <w:fldChar w:fldCharType="separate"/>
        </w:r>
        <w:r w:rsidR="001C36C0">
          <w:rPr>
            <w:noProof/>
            <w:webHidden/>
          </w:rPr>
          <w:t>32</w:t>
        </w:r>
        <w:r>
          <w:rPr>
            <w:noProof/>
            <w:webHidden/>
          </w:rPr>
          <w:fldChar w:fldCharType="end"/>
        </w:r>
      </w:hyperlink>
    </w:p>
    <w:p w14:paraId="32D4CB7D" w14:textId="63567C54" w:rsidR="00E248F7" w:rsidRDefault="00E248F7">
      <w:pPr>
        <w:pStyle w:val="31"/>
        <w:rPr>
          <w:rFonts w:ascii="Calibri" w:hAnsi="Calibri"/>
          <w:kern w:val="2"/>
          <w:lang w:eastAsia="en-GB"/>
        </w:rPr>
      </w:pPr>
      <w:hyperlink w:anchor="_Toc210976855" w:history="1">
        <w:r w:rsidRPr="00906CF3">
          <w:rPr>
            <w:rStyle w:val="a3"/>
          </w:rPr>
          <w:t>В условиях высоких процентных ставок розничный бизнес банков становится менее маржинальным, но это только стимулирует их борьбу за вкладчиков.</w:t>
        </w:r>
        <w:r>
          <w:rPr>
            <w:webHidden/>
          </w:rPr>
          <w:tab/>
        </w:r>
        <w:r>
          <w:rPr>
            <w:webHidden/>
          </w:rPr>
          <w:fldChar w:fldCharType="begin"/>
        </w:r>
        <w:r>
          <w:rPr>
            <w:webHidden/>
          </w:rPr>
          <w:instrText xml:space="preserve"> PAGEREF _Toc210976855 \h </w:instrText>
        </w:r>
        <w:r>
          <w:rPr>
            <w:webHidden/>
          </w:rPr>
        </w:r>
        <w:r>
          <w:rPr>
            <w:webHidden/>
          </w:rPr>
          <w:fldChar w:fldCharType="separate"/>
        </w:r>
        <w:r w:rsidR="001C36C0">
          <w:rPr>
            <w:webHidden/>
          </w:rPr>
          <w:t>32</w:t>
        </w:r>
        <w:r>
          <w:rPr>
            <w:webHidden/>
          </w:rPr>
          <w:fldChar w:fldCharType="end"/>
        </w:r>
      </w:hyperlink>
    </w:p>
    <w:p w14:paraId="288F38C1" w14:textId="1B9E64DB" w:rsidR="00E248F7" w:rsidRDefault="00E248F7">
      <w:pPr>
        <w:pStyle w:val="21"/>
        <w:tabs>
          <w:tab w:val="right" w:leader="dot" w:pos="9061"/>
        </w:tabs>
        <w:rPr>
          <w:rFonts w:ascii="Calibri" w:hAnsi="Calibri"/>
          <w:noProof/>
          <w:kern w:val="2"/>
          <w:lang w:eastAsia="en-GB"/>
        </w:rPr>
      </w:pPr>
      <w:hyperlink w:anchor="_Toc210976856" w:history="1">
        <w:r w:rsidRPr="00906CF3">
          <w:rPr>
            <w:rStyle w:val="a3"/>
            <w:noProof/>
          </w:rPr>
          <w:t>СургутИнформТВ, 09.10.2025, Думать на перспективу. Чем привлекательна программа долгосрочных сбережений</w:t>
        </w:r>
        <w:r>
          <w:rPr>
            <w:noProof/>
            <w:webHidden/>
          </w:rPr>
          <w:tab/>
        </w:r>
        <w:r>
          <w:rPr>
            <w:noProof/>
            <w:webHidden/>
          </w:rPr>
          <w:fldChar w:fldCharType="begin"/>
        </w:r>
        <w:r>
          <w:rPr>
            <w:noProof/>
            <w:webHidden/>
          </w:rPr>
          <w:instrText xml:space="preserve"> PAGEREF _Toc210976856 \h </w:instrText>
        </w:r>
        <w:r>
          <w:rPr>
            <w:noProof/>
            <w:webHidden/>
          </w:rPr>
        </w:r>
        <w:r>
          <w:rPr>
            <w:noProof/>
            <w:webHidden/>
          </w:rPr>
          <w:fldChar w:fldCharType="separate"/>
        </w:r>
        <w:r w:rsidR="001C36C0">
          <w:rPr>
            <w:noProof/>
            <w:webHidden/>
          </w:rPr>
          <w:t>33</w:t>
        </w:r>
        <w:r>
          <w:rPr>
            <w:noProof/>
            <w:webHidden/>
          </w:rPr>
          <w:fldChar w:fldCharType="end"/>
        </w:r>
      </w:hyperlink>
    </w:p>
    <w:p w14:paraId="1980FC63" w14:textId="78F8CF41" w:rsidR="00E248F7" w:rsidRDefault="00E248F7">
      <w:pPr>
        <w:pStyle w:val="31"/>
        <w:rPr>
          <w:rFonts w:ascii="Calibri" w:hAnsi="Calibri"/>
          <w:kern w:val="2"/>
          <w:lang w:eastAsia="en-GB"/>
        </w:rPr>
      </w:pPr>
      <w:hyperlink w:anchor="_Toc210976857" w:history="1">
        <w:r w:rsidRPr="00906CF3">
          <w:rPr>
            <w:rStyle w:val="a3"/>
          </w:rPr>
          <w:t>Ключевая ставка Банка России упала с 21% в начале года до 17% в сентябре. А вместе с ней — и проценты по вкладам. Такие заманчивые и привлекательные, они начали стремительно падать. Дальше, вероятно, будет еще менее выгодно держать деньги на депозитах. Похоже, скопидомам надо искать новый способ не просто сохранить, но и приумножить свои сбережения к старости.</w:t>
        </w:r>
        <w:r>
          <w:rPr>
            <w:webHidden/>
          </w:rPr>
          <w:tab/>
        </w:r>
        <w:r>
          <w:rPr>
            <w:webHidden/>
          </w:rPr>
          <w:fldChar w:fldCharType="begin"/>
        </w:r>
        <w:r>
          <w:rPr>
            <w:webHidden/>
          </w:rPr>
          <w:instrText xml:space="preserve"> PAGEREF _Toc210976857 \h </w:instrText>
        </w:r>
        <w:r>
          <w:rPr>
            <w:webHidden/>
          </w:rPr>
        </w:r>
        <w:r>
          <w:rPr>
            <w:webHidden/>
          </w:rPr>
          <w:fldChar w:fldCharType="separate"/>
        </w:r>
        <w:r w:rsidR="001C36C0">
          <w:rPr>
            <w:webHidden/>
          </w:rPr>
          <w:t>33</w:t>
        </w:r>
        <w:r>
          <w:rPr>
            <w:webHidden/>
          </w:rPr>
          <w:fldChar w:fldCharType="end"/>
        </w:r>
      </w:hyperlink>
    </w:p>
    <w:p w14:paraId="045F2541" w14:textId="706AEB14" w:rsidR="00E248F7" w:rsidRDefault="00E248F7">
      <w:pPr>
        <w:pStyle w:val="21"/>
        <w:tabs>
          <w:tab w:val="right" w:leader="dot" w:pos="9061"/>
        </w:tabs>
        <w:rPr>
          <w:rFonts w:ascii="Calibri" w:hAnsi="Calibri"/>
          <w:noProof/>
          <w:kern w:val="2"/>
          <w:lang w:eastAsia="en-GB"/>
        </w:rPr>
      </w:pPr>
      <w:hyperlink w:anchor="_Toc210976858" w:history="1">
        <w:r w:rsidRPr="00906CF3">
          <w:rPr>
            <w:rStyle w:val="a3"/>
            <w:noProof/>
          </w:rPr>
          <w:t>Всем!ру, 08.10.2025, Совершенствование правил долгосрочных сбережений граждан</w:t>
        </w:r>
        <w:r>
          <w:rPr>
            <w:noProof/>
            <w:webHidden/>
          </w:rPr>
          <w:tab/>
        </w:r>
        <w:r>
          <w:rPr>
            <w:noProof/>
            <w:webHidden/>
          </w:rPr>
          <w:fldChar w:fldCharType="begin"/>
        </w:r>
        <w:r>
          <w:rPr>
            <w:noProof/>
            <w:webHidden/>
          </w:rPr>
          <w:instrText xml:space="preserve"> PAGEREF _Toc210976858 \h </w:instrText>
        </w:r>
        <w:r>
          <w:rPr>
            <w:noProof/>
            <w:webHidden/>
          </w:rPr>
        </w:r>
        <w:r>
          <w:rPr>
            <w:noProof/>
            <w:webHidden/>
          </w:rPr>
          <w:fldChar w:fldCharType="separate"/>
        </w:r>
        <w:r w:rsidR="001C36C0">
          <w:rPr>
            <w:noProof/>
            <w:webHidden/>
          </w:rPr>
          <w:t>35</w:t>
        </w:r>
        <w:r>
          <w:rPr>
            <w:noProof/>
            <w:webHidden/>
          </w:rPr>
          <w:fldChar w:fldCharType="end"/>
        </w:r>
      </w:hyperlink>
    </w:p>
    <w:p w14:paraId="5124E66F" w14:textId="591FE8FE" w:rsidR="00E248F7" w:rsidRDefault="00E248F7">
      <w:pPr>
        <w:pStyle w:val="31"/>
        <w:rPr>
          <w:rFonts w:ascii="Calibri" w:hAnsi="Calibri"/>
          <w:kern w:val="2"/>
          <w:lang w:eastAsia="en-GB"/>
        </w:rPr>
      </w:pPr>
      <w:hyperlink w:anchor="_Toc210976859" w:history="1">
        <w:r w:rsidRPr="00906CF3">
          <w:rPr>
            <w:rStyle w:val="a3"/>
          </w:rPr>
          <w:t>Значительное внимание уделено повышению интереса к программам длительных сбережений и добровольному страхованию жизни (ДСЖ). Данные предложения демонстрируют намерение властей укрепить финансовое благополучие граждан и расширить объём вложений в отечественную экономику.</w:t>
        </w:r>
        <w:r>
          <w:rPr>
            <w:webHidden/>
          </w:rPr>
          <w:tab/>
        </w:r>
        <w:r>
          <w:rPr>
            <w:webHidden/>
          </w:rPr>
          <w:fldChar w:fldCharType="begin"/>
        </w:r>
        <w:r>
          <w:rPr>
            <w:webHidden/>
          </w:rPr>
          <w:instrText xml:space="preserve"> PAGEREF _Toc210976859 \h </w:instrText>
        </w:r>
        <w:r>
          <w:rPr>
            <w:webHidden/>
          </w:rPr>
        </w:r>
        <w:r>
          <w:rPr>
            <w:webHidden/>
          </w:rPr>
          <w:fldChar w:fldCharType="separate"/>
        </w:r>
        <w:r w:rsidR="001C36C0">
          <w:rPr>
            <w:webHidden/>
          </w:rPr>
          <w:t>35</w:t>
        </w:r>
        <w:r>
          <w:rPr>
            <w:webHidden/>
          </w:rPr>
          <w:fldChar w:fldCharType="end"/>
        </w:r>
      </w:hyperlink>
    </w:p>
    <w:p w14:paraId="0FA91688" w14:textId="2EF14E0F" w:rsidR="00E248F7" w:rsidRDefault="00E248F7">
      <w:pPr>
        <w:pStyle w:val="21"/>
        <w:tabs>
          <w:tab w:val="right" w:leader="dot" w:pos="9061"/>
        </w:tabs>
        <w:rPr>
          <w:rFonts w:ascii="Calibri" w:hAnsi="Calibri"/>
          <w:noProof/>
          <w:kern w:val="2"/>
          <w:lang w:eastAsia="en-GB"/>
        </w:rPr>
      </w:pPr>
      <w:hyperlink w:anchor="_Toc210976860" w:history="1">
        <w:r w:rsidRPr="00906CF3">
          <w:rPr>
            <w:rStyle w:val="a3"/>
            <w:noProof/>
          </w:rPr>
          <w:t>Блокнот Ростов-на-Дону, 09.10.2025, Как разобраться в финансовых терминах рассказали школьникам и студентам Ростова</w:t>
        </w:r>
        <w:r>
          <w:rPr>
            <w:noProof/>
            <w:webHidden/>
          </w:rPr>
          <w:tab/>
        </w:r>
        <w:r>
          <w:rPr>
            <w:noProof/>
            <w:webHidden/>
          </w:rPr>
          <w:fldChar w:fldCharType="begin"/>
        </w:r>
        <w:r>
          <w:rPr>
            <w:noProof/>
            <w:webHidden/>
          </w:rPr>
          <w:instrText xml:space="preserve"> PAGEREF _Toc210976860 \h </w:instrText>
        </w:r>
        <w:r>
          <w:rPr>
            <w:noProof/>
            <w:webHidden/>
          </w:rPr>
        </w:r>
        <w:r>
          <w:rPr>
            <w:noProof/>
            <w:webHidden/>
          </w:rPr>
          <w:fldChar w:fldCharType="separate"/>
        </w:r>
        <w:r w:rsidR="001C36C0">
          <w:rPr>
            <w:noProof/>
            <w:webHidden/>
          </w:rPr>
          <w:t>36</w:t>
        </w:r>
        <w:r>
          <w:rPr>
            <w:noProof/>
            <w:webHidden/>
          </w:rPr>
          <w:fldChar w:fldCharType="end"/>
        </w:r>
      </w:hyperlink>
    </w:p>
    <w:p w14:paraId="64D20997" w14:textId="5D4E49FB" w:rsidR="00E248F7" w:rsidRDefault="00E248F7">
      <w:pPr>
        <w:pStyle w:val="31"/>
        <w:rPr>
          <w:rFonts w:ascii="Calibri" w:hAnsi="Calibri"/>
          <w:kern w:val="2"/>
          <w:lang w:eastAsia="en-GB"/>
        </w:rPr>
      </w:pPr>
      <w:hyperlink w:anchor="_Toc210976861" w:history="1">
        <w:r w:rsidRPr="00906CF3">
          <w:rPr>
            <w:rStyle w:val="a3"/>
          </w:rPr>
          <w:t>С началом учебного года школьники и студенты Ростовской области всё чаще сталкиваются с необходимостью управлять своими финансами: оплачивают проезд, обеды и повседневные покупки. Для многих это первый опыт самостоятельного обращения с деньгами, и не всегда понятные банковские термины могут вызывать трудности.</w:t>
        </w:r>
        <w:r>
          <w:rPr>
            <w:webHidden/>
          </w:rPr>
          <w:tab/>
        </w:r>
        <w:r>
          <w:rPr>
            <w:webHidden/>
          </w:rPr>
          <w:fldChar w:fldCharType="begin"/>
        </w:r>
        <w:r>
          <w:rPr>
            <w:webHidden/>
          </w:rPr>
          <w:instrText xml:space="preserve"> PAGEREF _Toc210976861 \h </w:instrText>
        </w:r>
        <w:r>
          <w:rPr>
            <w:webHidden/>
          </w:rPr>
        </w:r>
        <w:r>
          <w:rPr>
            <w:webHidden/>
          </w:rPr>
          <w:fldChar w:fldCharType="separate"/>
        </w:r>
        <w:r w:rsidR="001C36C0">
          <w:rPr>
            <w:webHidden/>
          </w:rPr>
          <w:t>36</w:t>
        </w:r>
        <w:r>
          <w:rPr>
            <w:webHidden/>
          </w:rPr>
          <w:fldChar w:fldCharType="end"/>
        </w:r>
      </w:hyperlink>
    </w:p>
    <w:p w14:paraId="68C6C9CF" w14:textId="02999F21" w:rsidR="00E248F7" w:rsidRDefault="00E248F7">
      <w:pPr>
        <w:pStyle w:val="12"/>
        <w:tabs>
          <w:tab w:val="right" w:leader="dot" w:pos="9061"/>
        </w:tabs>
        <w:rPr>
          <w:rFonts w:ascii="Calibri" w:hAnsi="Calibri"/>
          <w:b w:val="0"/>
          <w:noProof/>
          <w:kern w:val="2"/>
          <w:sz w:val="24"/>
          <w:lang w:eastAsia="en-GB"/>
        </w:rPr>
      </w:pPr>
      <w:hyperlink w:anchor="_Toc210976862" w:history="1">
        <w:r w:rsidRPr="00906CF3">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_Toc210976862 \h </w:instrText>
        </w:r>
        <w:r>
          <w:rPr>
            <w:noProof/>
            <w:webHidden/>
          </w:rPr>
        </w:r>
        <w:r>
          <w:rPr>
            <w:noProof/>
            <w:webHidden/>
          </w:rPr>
          <w:fldChar w:fldCharType="separate"/>
        </w:r>
        <w:r w:rsidR="001C36C0">
          <w:rPr>
            <w:noProof/>
            <w:webHidden/>
          </w:rPr>
          <w:t>37</w:t>
        </w:r>
        <w:r>
          <w:rPr>
            <w:noProof/>
            <w:webHidden/>
          </w:rPr>
          <w:fldChar w:fldCharType="end"/>
        </w:r>
      </w:hyperlink>
    </w:p>
    <w:p w14:paraId="2D38EFE1" w14:textId="2209D14F" w:rsidR="00E248F7" w:rsidRDefault="00E248F7">
      <w:pPr>
        <w:pStyle w:val="21"/>
        <w:tabs>
          <w:tab w:val="right" w:leader="dot" w:pos="9061"/>
        </w:tabs>
        <w:rPr>
          <w:rFonts w:ascii="Calibri" w:hAnsi="Calibri"/>
          <w:noProof/>
          <w:kern w:val="2"/>
          <w:lang w:eastAsia="en-GB"/>
        </w:rPr>
      </w:pPr>
      <w:hyperlink w:anchor="_Toc210976863" w:history="1">
        <w:r w:rsidRPr="00906CF3">
          <w:rPr>
            <w:rStyle w:val="a3"/>
            <w:noProof/>
          </w:rPr>
          <w:t>Парламентская газета, 09.10.2025, Пенсионерам, инвалидам и ветеранам хотят дать право на налоговый вычет</w:t>
        </w:r>
        <w:r>
          <w:rPr>
            <w:noProof/>
            <w:webHidden/>
          </w:rPr>
          <w:tab/>
        </w:r>
        <w:r>
          <w:rPr>
            <w:noProof/>
            <w:webHidden/>
          </w:rPr>
          <w:fldChar w:fldCharType="begin"/>
        </w:r>
        <w:r>
          <w:rPr>
            <w:noProof/>
            <w:webHidden/>
          </w:rPr>
          <w:instrText xml:space="preserve"> PAGEREF _Toc210976863 \h </w:instrText>
        </w:r>
        <w:r>
          <w:rPr>
            <w:noProof/>
            <w:webHidden/>
          </w:rPr>
        </w:r>
        <w:r>
          <w:rPr>
            <w:noProof/>
            <w:webHidden/>
          </w:rPr>
          <w:fldChar w:fldCharType="separate"/>
        </w:r>
        <w:r w:rsidR="001C36C0">
          <w:rPr>
            <w:noProof/>
            <w:webHidden/>
          </w:rPr>
          <w:t>37</w:t>
        </w:r>
        <w:r>
          <w:rPr>
            <w:noProof/>
            <w:webHidden/>
          </w:rPr>
          <w:fldChar w:fldCharType="end"/>
        </w:r>
      </w:hyperlink>
    </w:p>
    <w:p w14:paraId="7C5750DE" w14:textId="006A604A" w:rsidR="00E248F7" w:rsidRDefault="00E248F7">
      <w:pPr>
        <w:pStyle w:val="31"/>
        <w:rPr>
          <w:rFonts w:ascii="Calibri" w:hAnsi="Calibri"/>
          <w:kern w:val="2"/>
          <w:lang w:eastAsia="en-GB"/>
        </w:rPr>
      </w:pPr>
      <w:hyperlink w:anchor="_Toc210976864" w:history="1">
        <w:r w:rsidRPr="00906CF3">
          <w:rPr>
            <w:rStyle w:val="a3"/>
          </w:rPr>
          <w:t>Пенсионерам, инвалидам и ветеранам предложили предоставить право на получение налогового вычета с процентов по банковским вкладам. Такой законопроект направлен на отзыв в Правительство РФ, сообщил 9 октября один из авторов инициативы, председатель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_Toc210976864 \h </w:instrText>
        </w:r>
        <w:r>
          <w:rPr>
            <w:webHidden/>
          </w:rPr>
        </w:r>
        <w:r>
          <w:rPr>
            <w:webHidden/>
          </w:rPr>
          <w:fldChar w:fldCharType="separate"/>
        </w:r>
        <w:r w:rsidR="001C36C0">
          <w:rPr>
            <w:webHidden/>
          </w:rPr>
          <w:t>37</w:t>
        </w:r>
        <w:r>
          <w:rPr>
            <w:webHidden/>
          </w:rPr>
          <w:fldChar w:fldCharType="end"/>
        </w:r>
      </w:hyperlink>
    </w:p>
    <w:p w14:paraId="3CC65573" w14:textId="778D982D" w:rsidR="00E248F7" w:rsidRDefault="00E248F7">
      <w:pPr>
        <w:pStyle w:val="21"/>
        <w:tabs>
          <w:tab w:val="right" w:leader="dot" w:pos="9061"/>
        </w:tabs>
        <w:rPr>
          <w:rFonts w:ascii="Calibri" w:hAnsi="Calibri"/>
          <w:noProof/>
          <w:kern w:val="2"/>
          <w:lang w:eastAsia="en-GB"/>
        </w:rPr>
      </w:pPr>
      <w:hyperlink w:anchor="_Toc210976865" w:history="1">
        <w:r w:rsidRPr="00906CF3">
          <w:rPr>
            <w:rStyle w:val="a3"/>
            <w:noProof/>
          </w:rPr>
          <w:t>Парламентская газета, 10.10.2025, В будущем году многодетным мамам-героиням повысят пенсии</w:t>
        </w:r>
        <w:r>
          <w:rPr>
            <w:noProof/>
            <w:webHidden/>
          </w:rPr>
          <w:tab/>
        </w:r>
        <w:r>
          <w:rPr>
            <w:noProof/>
            <w:webHidden/>
          </w:rPr>
          <w:fldChar w:fldCharType="begin"/>
        </w:r>
        <w:r>
          <w:rPr>
            <w:noProof/>
            <w:webHidden/>
          </w:rPr>
          <w:instrText xml:space="preserve"> PAGEREF _Toc210976865 \h </w:instrText>
        </w:r>
        <w:r>
          <w:rPr>
            <w:noProof/>
            <w:webHidden/>
          </w:rPr>
        </w:r>
        <w:r>
          <w:rPr>
            <w:noProof/>
            <w:webHidden/>
          </w:rPr>
          <w:fldChar w:fldCharType="separate"/>
        </w:r>
        <w:r w:rsidR="001C36C0">
          <w:rPr>
            <w:noProof/>
            <w:webHidden/>
          </w:rPr>
          <w:t>37</w:t>
        </w:r>
        <w:r>
          <w:rPr>
            <w:noProof/>
            <w:webHidden/>
          </w:rPr>
          <w:fldChar w:fldCharType="end"/>
        </w:r>
      </w:hyperlink>
    </w:p>
    <w:p w14:paraId="1FC8FFE9" w14:textId="3015935D" w:rsidR="00E248F7" w:rsidRDefault="00E248F7">
      <w:pPr>
        <w:pStyle w:val="31"/>
        <w:rPr>
          <w:rFonts w:ascii="Calibri" w:hAnsi="Calibri"/>
          <w:kern w:val="2"/>
          <w:lang w:eastAsia="en-GB"/>
        </w:rPr>
      </w:pPr>
      <w:hyperlink w:anchor="_Toc210976866" w:history="1">
        <w:r w:rsidRPr="00906CF3">
          <w:rPr>
            <w:rStyle w:val="a3"/>
          </w:rPr>
          <w:t>Более 400 тысяч женщин в России, которые имеют пять и более детей, смогут повысить свои пенсии после перерасчета их страхового стажа с учетом всех периодов отпуска по уходу за ребенком. Об этом председатель Соцфонда Сергей Чирков заявил 8 октября на заседании Комитета Госдумы по защите семьи, вопросам отцовства, материнства и детства, представляя проект бюджета СФР на 2026 год и плановый период 2027–2028 годов.</w:t>
        </w:r>
        <w:r>
          <w:rPr>
            <w:webHidden/>
          </w:rPr>
          <w:tab/>
        </w:r>
        <w:r>
          <w:rPr>
            <w:webHidden/>
          </w:rPr>
          <w:fldChar w:fldCharType="begin"/>
        </w:r>
        <w:r>
          <w:rPr>
            <w:webHidden/>
          </w:rPr>
          <w:instrText xml:space="preserve"> PAGEREF _Toc210976866 \h </w:instrText>
        </w:r>
        <w:r>
          <w:rPr>
            <w:webHidden/>
          </w:rPr>
        </w:r>
        <w:r>
          <w:rPr>
            <w:webHidden/>
          </w:rPr>
          <w:fldChar w:fldCharType="separate"/>
        </w:r>
        <w:r w:rsidR="001C36C0">
          <w:rPr>
            <w:webHidden/>
          </w:rPr>
          <w:t>37</w:t>
        </w:r>
        <w:r>
          <w:rPr>
            <w:webHidden/>
          </w:rPr>
          <w:fldChar w:fldCharType="end"/>
        </w:r>
      </w:hyperlink>
    </w:p>
    <w:p w14:paraId="7D0E4D08" w14:textId="48C2E095" w:rsidR="00E248F7" w:rsidRDefault="00E248F7">
      <w:pPr>
        <w:pStyle w:val="21"/>
        <w:tabs>
          <w:tab w:val="right" w:leader="dot" w:pos="9061"/>
        </w:tabs>
        <w:rPr>
          <w:rFonts w:ascii="Calibri" w:hAnsi="Calibri"/>
          <w:noProof/>
          <w:kern w:val="2"/>
          <w:lang w:eastAsia="en-GB"/>
        </w:rPr>
      </w:pPr>
      <w:hyperlink w:anchor="_Toc210976867" w:history="1">
        <w:r w:rsidRPr="00906CF3">
          <w:rPr>
            <w:rStyle w:val="a3"/>
            <w:noProof/>
          </w:rPr>
          <w:t>Ведомости, 09.10.2025, Кабмин выделит новым регионам свыше 8,5 млрд рублей на пенсии и соцрасходы</w:t>
        </w:r>
        <w:r>
          <w:rPr>
            <w:noProof/>
            <w:webHidden/>
          </w:rPr>
          <w:tab/>
        </w:r>
        <w:r>
          <w:rPr>
            <w:noProof/>
            <w:webHidden/>
          </w:rPr>
          <w:fldChar w:fldCharType="begin"/>
        </w:r>
        <w:r>
          <w:rPr>
            <w:noProof/>
            <w:webHidden/>
          </w:rPr>
          <w:instrText xml:space="preserve"> PAGEREF _Toc210976867 \h </w:instrText>
        </w:r>
        <w:r>
          <w:rPr>
            <w:noProof/>
            <w:webHidden/>
          </w:rPr>
        </w:r>
        <w:r>
          <w:rPr>
            <w:noProof/>
            <w:webHidden/>
          </w:rPr>
          <w:fldChar w:fldCharType="separate"/>
        </w:r>
        <w:r w:rsidR="001C36C0">
          <w:rPr>
            <w:noProof/>
            <w:webHidden/>
          </w:rPr>
          <w:t>38</w:t>
        </w:r>
        <w:r>
          <w:rPr>
            <w:noProof/>
            <w:webHidden/>
          </w:rPr>
          <w:fldChar w:fldCharType="end"/>
        </w:r>
      </w:hyperlink>
    </w:p>
    <w:p w14:paraId="28AE1F5F" w14:textId="4FD29739" w:rsidR="00E248F7" w:rsidRDefault="00E248F7">
      <w:pPr>
        <w:pStyle w:val="31"/>
        <w:rPr>
          <w:rFonts w:ascii="Calibri" w:hAnsi="Calibri"/>
          <w:kern w:val="2"/>
          <w:lang w:eastAsia="en-GB"/>
        </w:rPr>
      </w:pPr>
      <w:hyperlink w:anchor="_Toc210976868" w:history="1">
        <w:r w:rsidRPr="00906CF3">
          <w:rPr>
            <w:rStyle w:val="a3"/>
          </w:rPr>
          <w:t>Правительство РФ выделит более 8,5 млрд руб. новым регионам. Средства пойдут на выплату пенсий и социальные расходы, сообщает пресс-служба кабмина.</w:t>
        </w:r>
        <w:r>
          <w:rPr>
            <w:webHidden/>
          </w:rPr>
          <w:tab/>
        </w:r>
        <w:r>
          <w:rPr>
            <w:webHidden/>
          </w:rPr>
          <w:fldChar w:fldCharType="begin"/>
        </w:r>
        <w:r>
          <w:rPr>
            <w:webHidden/>
          </w:rPr>
          <w:instrText xml:space="preserve"> PAGEREF _Toc210976868 \h </w:instrText>
        </w:r>
        <w:r>
          <w:rPr>
            <w:webHidden/>
          </w:rPr>
        </w:r>
        <w:r>
          <w:rPr>
            <w:webHidden/>
          </w:rPr>
          <w:fldChar w:fldCharType="separate"/>
        </w:r>
        <w:r w:rsidR="001C36C0">
          <w:rPr>
            <w:webHidden/>
          </w:rPr>
          <w:t>38</w:t>
        </w:r>
        <w:r>
          <w:rPr>
            <w:webHidden/>
          </w:rPr>
          <w:fldChar w:fldCharType="end"/>
        </w:r>
      </w:hyperlink>
    </w:p>
    <w:p w14:paraId="3AF655E8" w14:textId="6DC0AD76" w:rsidR="00E248F7" w:rsidRDefault="00E248F7">
      <w:pPr>
        <w:pStyle w:val="21"/>
        <w:tabs>
          <w:tab w:val="right" w:leader="dot" w:pos="9061"/>
        </w:tabs>
        <w:rPr>
          <w:rFonts w:ascii="Calibri" w:hAnsi="Calibri"/>
          <w:noProof/>
          <w:kern w:val="2"/>
          <w:lang w:eastAsia="en-GB"/>
        </w:rPr>
      </w:pPr>
      <w:hyperlink w:anchor="_Toc210976869" w:history="1">
        <w:r w:rsidRPr="00906CF3">
          <w:rPr>
            <w:rStyle w:val="a3"/>
            <w:noProof/>
          </w:rPr>
          <w:t>Известия, 10.10.2025, Разница с возрастом</w:t>
        </w:r>
        <w:r>
          <w:rPr>
            <w:noProof/>
            <w:webHidden/>
          </w:rPr>
          <w:tab/>
        </w:r>
        <w:r>
          <w:rPr>
            <w:noProof/>
            <w:webHidden/>
          </w:rPr>
          <w:fldChar w:fldCharType="begin"/>
        </w:r>
        <w:r>
          <w:rPr>
            <w:noProof/>
            <w:webHidden/>
          </w:rPr>
          <w:instrText xml:space="preserve"> PAGEREF _Toc210976869 \h </w:instrText>
        </w:r>
        <w:r>
          <w:rPr>
            <w:noProof/>
            <w:webHidden/>
          </w:rPr>
        </w:r>
        <w:r>
          <w:rPr>
            <w:noProof/>
            <w:webHidden/>
          </w:rPr>
          <w:fldChar w:fldCharType="separate"/>
        </w:r>
        <w:r w:rsidR="001C36C0">
          <w:rPr>
            <w:noProof/>
            <w:webHidden/>
          </w:rPr>
          <w:t>38</w:t>
        </w:r>
        <w:r>
          <w:rPr>
            <w:noProof/>
            <w:webHidden/>
          </w:rPr>
          <w:fldChar w:fldCharType="end"/>
        </w:r>
      </w:hyperlink>
    </w:p>
    <w:p w14:paraId="174A6952" w14:textId="7DFCDCA6" w:rsidR="00E248F7" w:rsidRDefault="00E248F7">
      <w:pPr>
        <w:pStyle w:val="31"/>
        <w:rPr>
          <w:rFonts w:ascii="Calibri" w:hAnsi="Calibri"/>
          <w:kern w:val="2"/>
          <w:lang w:eastAsia="en-GB"/>
        </w:rPr>
      </w:pPr>
      <w:hyperlink w:anchor="_Toc210976870" w:history="1">
        <w:r w:rsidRPr="00906CF3">
          <w:rPr>
            <w:rStyle w:val="a3"/>
          </w:rPr>
          <w:t>В России средний размер пенсий опустился ниже четверти от заработков - 23 тыс. рублей против почти 100 тыс., следует из данных Росстата, которые изучили "Известия". Это минимальный уровень за последние 17 лет. Основные причины - рекордный рост зарплат, за которыми выплаты пожилым не поспевают, а также увеличение числа самозанятых и граждан без трудового стажа. Впрочем, в ближайшие годы повышать оклады будут не так охотно, что даст шанс на стабилизацию соотношения.</w:t>
        </w:r>
        <w:r>
          <w:rPr>
            <w:webHidden/>
          </w:rPr>
          <w:tab/>
        </w:r>
        <w:r>
          <w:rPr>
            <w:webHidden/>
          </w:rPr>
          <w:fldChar w:fldCharType="begin"/>
        </w:r>
        <w:r>
          <w:rPr>
            <w:webHidden/>
          </w:rPr>
          <w:instrText xml:space="preserve"> PAGEREF _Toc210976870 \h </w:instrText>
        </w:r>
        <w:r>
          <w:rPr>
            <w:webHidden/>
          </w:rPr>
        </w:r>
        <w:r>
          <w:rPr>
            <w:webHidden/>
          </w:rPr>
          <w:fldChar w:fldCharType="separate"/>
        </w:r>
        <w:r w:rsidR="001C36C0">
          <w:rPr>
            <w:webHidden/>
          </w:rPr>
          <w:t>38</w:t>
        </w:r>
        <w:r>
          <w:rPr>
            <w:webHidden/>
          </w:rPr>
          <w:fldChar w:fldCharType="end"/>
        </w:r>
      </w:hyperlink>
    </w:p>
    <w:p w14:paraId="1CB71F92" w14:textId="57143202" w:rsidR="00E248F7" w:rsidRDefault="00E248F7">
      <w:pPr>
        <w:pStyle w:val="21"/>
        <w:tabs>
          <w:tab w:val="right" w:leader="dot" w:pos="9061"/>
        </w:tabs>
        <w:rPr>
          <w:rFonts w:ascii="Calibri" w:hAnsi="Calibri"/>
          <w:noProof/>
          <w:kern w:val="2"/>
          <w:lang w:eastAsia="en-GB"/>
        </w:rPr>
      </w:pPr>
      <w:hyperlink w:anchor="_Toc210976871" w:history="1">
        <w:r w:rsidRPr="00906CF3">
          <w:rPr>
            <w:rStyle w:val="a3"/>
            <w:noProof/>
          </w:rPr>
          <w:t>RT, 09.10.2025, Россиянам рассказали о перерасчёте пенсий в ноябре</w:t>
        </w:r>
        <w:r>
          <w:rPr>
            <w:noProof/>
            <w:webHidden/>
          </w:rPr>
          <w:tab/>
        </w:r>
        <w:r>
          <w:rPr>
            <w:noProof/>
            <w:webHidden/>
          </w:rPr>
          <w:fldChar w:fldCharType="begin"/>
        </w:r>
        <w:r>
          <w:rPr>
            <w:noProof/>
            <w:webHidden/>
          </w:rPr>
          <w:instrText xml:space="preserve"> PAGEREF _Toc210976871 \h </w:instrText>
        </w:r>
        <w:r>
          <w:rPr>
            <w:noProof/>
            <w:webHidden/>
          </w:rPr>
        </w:r>
        <w:r>
          <w:rPr>
            <w:noProof/>
            <w:webHidden/>
          </w:rPr>
          <w:fldChar w:fldCharType="separate"/>
        </w:r>
        <w:r w:rsidR="001C36C0">
          <w:rPr>
            <w:noProof/>
            <w:webHidden/>
          </w:rPr>
          <w:t>40</w:t>
        </w:r>
        <w:r>
          <w:rPr>
            <w:noProof/>
            <w:webHidden/>
          </w:rPr>
          <w:fldChar w:fldCharType="end"/>
        </w:r>
      </w:hyperlink>
    </w:p>
    <w:p w14:paraId="3842E108" w14:textId="782D3E07" w:rsidR="00E248F7" w:rsidRDefault="00E248F7">
      <w:pPr>
        <w:pStyle w:val="31"/>
        <w:rPr>
          <w:rFonts w:ascii="Calibri" w:hAnsi="Calibri"/>
          <w:kern w:val="2"/>
          <w:lang w:eastAsia="en-GB"/>
        </w:rPr>
      </w:pPr>
      <w:hyperlink w:anchor="_Toc210976872" w:history="1">
        <w:r w:rsidRPr="00906CF3">
          <w:rPr>
            <w:rStyle w:val="a3"/>
          </w:rPr>
          <w:t>В ноябре 2025 года Социальный фонд России планирует провести очередной перерасчёт пенсий, рассказал RT председатель комитета Госдумы по вопросам собственности, земельным и имущественным отношениям, член Национального финансового совета Банка России кандидат экономических наук Сергей Гаврилов.</w:t>
        </w:r>
        <w:r>
          <w:rPr>
            <w:webHidden/>
          </w:rPr>
          <w:tab/>
        </w:r>
        <w:r>
          <w:rPr>
            <w:webHidden/>
          </w:rPr>
          <w:fldChar w:fldCharType="begin"/>
        </w:r>
        <w:r>
          <w:rPr>
            <w:webHidden/>
          </w:rPr>
          <w:instrText xml:space="preserve"> PAGEREF _Toc210976872 \h </w:instrText>
        </w:r>
        <w:r>
          <w:rPr>
            <w:webHidden/>
          </w:rPr>
        </w:r>
        <w:r>
          <w:rPr>
            <w:webHidden/>
          </w:rPr>
          <w:fldChar w:fldCharType="separate"/>
        </w:r>
        <w:r w:rsidR="001C36C0">
          <w:rPr>
            <w:webHidden/>
          </w:rPr>
          <w:t>40</w:t>
        </w:r>
        <w:r>
          <w:rPr>
            <w:webHidden/>
          </w:rPr>
          <w:fldChar w:fldCharType="end"/>
        </w:r>
      </w:hyperlink>
    </w:p>
    <w:p w14:paraId="78BFC433" w14:textId="05CE03CD" w:rsidR="00E248F7" w:rsidRDefault="00E248F7">
      <w:pPr>
        <w:pStyle w:val="21"/>
        <w:tabs>
          <w:tab w:val="right" w:leader="dot" w:pos="9061"/>
        </w:tabs>
        <w:rPr>
          <w:rFonts w:ascii="Calibri" w:hAnsi="Calibri"/>
          <w:noProof/>
          <w:kern w:val="2"/>
          <w:lang w:eastAsia="en-GB"/>
        </w:rPr>
      </w:pPr>
      <w:hyperlink w:anchor="_Toc210976873" w:history="1">
        <w:r w:rsidRPr="00906CF3">
          <w:rPr>
            <w:rStyle w:val="a3"/>
            <w:noProof/>
          </w:rPr>
          <w:t>ТАСС, 10.10.2025, Миронов предложил ежеквартально индексировать пенсии</w:t>
        </w:r>
        <w:r>
          <w:rPr>
            <w:noProof/>
            <w:webHidden/>
          </w:rPr>
          <w:tab/>
        </w:r>
        <w:r>
          <w:rPr>
            <w:noProof/>
            <w:webHidden/>
          </w:rPr>
          <w:fldChar w:fldCharType="begin"/>
        </w:r>
        <w:r>
          <w:rPr>
            <w:noProof/>
            <w:webHidden/>
          </w:rPr>
          <w:instrText xml:space="preserve"> PAGEREF _Toc210976873 \h </w:instrText>
        </w:r>
        <w:r>
          <w:rPr>
            <w:noProof/>
            <w:webHidden/>
          </w:rPr>
        </w:r>
        <w:r>
          <w:rPr>
            <w:noProof/>
            <w:webHidden/>
          </w:rPr>
          <w:fldChar w:fldCharType="separate"/>
        </w:r>
        <w:r w:rsidR="001C36C0">
          <w:rPr>
            <w:noProof/>
            <w:webHidden/>
          </w:rPr>
          <w:t>41</w:t>
        </w:r>
        <w:r>
          <w:rPr>
            <w:noProof/>
            <w:webHidden/>
          </w:rPr>
          <w:fldChar w:fldCharType="end"/>
        </w:r>
      </w:hyperlink>
    </w:p>
    <w:p w14:paraId="6FD6BFA0" w14:textId="4ED38154" w:rsidR="00E248F7" w:rsidRDefault="00E248F7">
      <w:pPr>
        <w:pStyle w:val="31"/>
        <w:rPr>
          <w:rFonts w:ascii="Calibri" w:hAnsi="Calibri"/>
          <w:kern w:val="2"/>
          <w:lang w:eastAsia="en-GB"/>
        </w:rPr>
      </w:pPr>
      <w:hyperlink w:anchor="_Toc210976874" w:history="1">
        <w:r w:rsidRPr="00906CF3">
          <w:rPr>
            <w:rStyle w:val="a3"/>
          </w:rPr>
          <w:t>Председатель партии "Справедливая Россия - За правду" Сергей Миронов считает крайне важным ввести поквартальную индексацию пенсий.</w:t>
        </w:r>
        <w:r>
          <w:rPr>
            <w:webHidden/>
          </w:rPr>
          <w:tab/>
        </w:r>
        <w:r>
          <w:rPr>
            <w:webHidden/>
          </w:rPr>
          <w:fldChar w:fldCharType="begin"/>
        </w:r>
        <w:r>
          <w:rPr>
            <w:webHidden/>
          </w:rPr>
          <w:instrText xml:space="preserve"> PAGEREF _Toc210976874 \h </w:instrText>
        </w:r>
        <w:r>
          <w:rPr>
            <w:webHidden/>
          </w:rPr>
        </w:r>
        <w:r>
          <w:rPr>
            <w:webHidden/>
          </w:rPr>
          <w:fldChar w:fldCharType="separate"/>
        </w:r>
        <w:r w:rsidR="001C36C0">
          <w:rPr>
            <w:webHidden/>
          </w:rPr>
          <w:t>41</w:t>
        </w:r>
        <w:r>
          <w:rPr>
            <w:webHidden/>
          </w:rPr>
          <w:fldChar w:fldCharType="end"/>
        </w:r>
      </w:hyperlink>
    </w:p>
    <w:p w14:paraId="1C825AEF" w14:textId="05CF1082" w:rsidR="00E248F7" w:rsidRDefault="00E248F7">
      <w:pPr>
        <w:pStyle w:val="21"/>
        <w:tabs>
          <w:tab w:val="right" w:leader="dot" w:pos="9061"/>
        </w:tabs>
        <w:rPr>
          <w:rFonts w:ascii="Calibri" w:hAnsi="Calibri"/>
          <w:noProof/>
          <w:kern w:val="2"/>
          <w:lang w:eastAsia="en-GB"/>
        </w:rPr>
      </w:pPr>
      <w:hyperlink w:anchor="_Toc210976875" w:history="1">
        <w:r w:rsidRPr="00906CF3">
          <w:rPr>
            <w:rStyle w:val="a3"/>
            <w:noProof/>
          </w:rPr>
          <w:t>ТАСС, 09.10.2025, РФ и Южная Осетия подпишут соглашение о пенсионном обеспечении работников таможни</w:t>
        </w:r>
        <w:r>
          <w:rPr>
            <w:noProof/>
            <w:webHidden/>
          </w:rPr>
          <w:tab/>
        </w:r>
        <w:r>
          <w:rPr>
            <w:noProof/>
            <w:webHidden/>
          </w:rPr>
          <w:fldChar w:fldCharType="begin"/>
        </w:r>
        <w:r>
          <w:rPr>
            <w:noProof/>
            <w:webHidden/>
          </w:rPr>
          <w:instrText xml:space="preserve"> PAGEREF _Toc210976875 \h </w:instrText>
        </w:r>
        <w:r>
          <w:rPr>
            <w:noProof/>
            <w:webHidden/>
          </w:rPr>
        </w:r>
        <w:r>
          <w:rPr>
            <w:noProof/>
            <w:webHidden/>
          </w:rPr>
          <w:fldChar w:fldCharType="separate"/>
        </w:r>
        <w:r w:rsidR="001C36C0">
          <w:rPr>
            <w:noProof/>
            <w:webHidden/>
          </w:rPr>
          <w:t>41</w:t>
        </w:r>
        <w:r>
          <w:rPr>
            <w:noProof/>
            <w:webHidden/>
          </w:rPr>
          <w:fldChar w:fldCharType="end"/>
        </w:r>
      </w:hyperlink>
    </w:p>
    <w:p w14:paraId="4FE73566" w14:textId="1966A435" w:rsidR="00E248F7" w:rsidRDefault="00E248F7">
      <w:pPr>
        <w:pStyle w:val="31"/>
        <w:rPr>
          <w:rFonts w:ascii="Calibri" w:hAnsi="Calibri"/>
          <w:kern w:val="2"/>
          <w:lang w:eastAsia="en-GB"/>
        </w:rPr>
      </w:pPr>
      <w:hyperlink w:anchor="_Toc210976876" w:history="1">
        <w:r w:rsidRPr="00906CF3">
          <w:rPr>
            <w:rStyle w:val="a3"/>
          </w:rPr>
          <w:t>Председатель правительства РФ Михаил Мишустин  распорядился подписать соглашения с Южной Осетией о порядке пенсионного  обеспечения сотрудников таможенных органов и членов их семей. Соответствующий  документ опубликован на официальном интернет-портале правовой информации.</w:t>
        </w:r>
        <w:r>
          <w:rPr>
            <w:webHidden/>
          </w:rPr>
          <w:tab/>
        </w:r>
        <w:r>
          <w:rPr>
            <w:webHidden/>
          </w:rPr>
          <w:fldChar w:fldCharType="begin"/>
        </w:r>
        <w:r>
          <w:rPr>
            <w:webHidden/>
          </w:rPr>
          <w:instrText xml:space="preserve"> PAGEREF _Toc210976876 \h </w:instrText>
        </w:r>
        <w:r>
          <w:rPr>
            <w:webHidden/>
          </w:rPr>
        </w:r>
        <w:r>
          <w:rPr>
            <w:webHidden/>
          </w:rPr>
          <w:fldChar w:fldCharType="separate"/>
        </w:r>
        <w:r w:rsidR="001C36C0">
          <w:rPr>
            <w:webHidden/>
          </w:rPr>
          <w:t>41</w:t>
        </w:r>
        <w:r>
          <w:rPr>
            <w:webHidden/>
          </w:rPr>
          <w:fldChar w:fldCharType="end"/>
        </w:r>
      </w:hyperlink>
    </w:p>
    <w:p w14:paraId="73F87B32" w14:textId="160A36DA" w:rsidR="00E248F7" w:rsidRDefault="00E248F7">
      <w:pPr>
        <w:pStyle w:val="21"/>
        <w:tabs>
          <w:tab w:val="right" w:leader="dot" w:pos="9061"/>
        </w:tabs>
        <w:rPr>
          <w:rFonts w:ascii="Calibri" w:hAnsi="Calibri"/>
          <w:noProof/>
          <w:kern w:val="2"/>
          <w:lang w:eastAsia="en-GB"/>
        </w:rPr>
      </w:pPr>
      <w:hyperlink w:anchor="_Toc210976877" w:history="1">
        <w:r w:rsidRPr="00906CF3">
          <w:rPr>
            <w:rStyle w:val="a3"/>
            <w:noProof/>
          </w:rPr>
          <w:t>РИА Новости, 09.10.2025, Минцифры РФ планирует запустить электронные удостоверения пенсионеров на "госуслугах"</w:t>
        </w:r>
        <w:r>
          <w:rPr>
            <w:noProof/>
            <w:webHidden/>
          </w:rPr>
          <w:tab/>
        </w:r>
        <w:r>
          <w:rPr>
            <w:noProof/>
            <w:webHidden/>
          </w:rPr>
          <w:fldChar w:fldCharType="begin"/>
        </w:r>
        <w:r>
          <w:rPr>
            <w:noProof/>
            <w:webHidden/>
          </w:rPr>
          <w:instrText xml:space="preserve"> PAGEREF _Toc210976877 \h </w:instrText>
        </w:r>
        <w:r>
          <w:rPr>
            <w:noProof/>
            <w:webHidden/>
          </w:rPr>
        </w:r>
        <w:r>
          <w:rPr>
            <w:noProof/>
            <w:webHidden/>
          </w:rPr>
          <w:fldChar w:fldCharType="separate"/>
        </w:r>
        <w:r w:rsidR="001C36C0">
          <w:rPr>
            <w:noProof/>
            <w:webHidden/>
          </w:rPr>
          <w:t>42</w:t>
        </w:r>
        <w:r>
          <w:rPr>
            <w:noProof/>
            <w:webHidden/>
          </w:rPr>
          <w:fldChar w:fldCharType="end"/>
        </w:r>
      </w:hyperlink>
    </w:p>
    <w:p w14:paraId="1E9B11A5" w14:textId="587DE3E5" w:rsidR="00E248F7" w:rsidRDefault="00E248F7">
      <w:pPr>
        <w:pStyle w:val="31"/>
        <w:rPr>
          <w:rFonts w:ascii="Calibri" w:hAnsi="Calibri"/>
          <w:kern w:val="2"/>
          <w:lang w:eastAsia="en-GB"/>
        </w:rPr>
      </w:pPr>
      <w:hyperlink w:anchor="_Toc210976878" w:history="1">
        <w:r w:rsidRPr="00906CF3">
          <w:rPr>
            <w:rStyle w:val="a3"/>
          </w:rPr>
          <w:t>Минцифры РФ планирует запустить электронные удостоверения пенсионеров, а также справки об инвалидности на "Госуслугах", которые можно будет предъявлять наравне с бумажными, заявила директор департамента развития технологий цифровой идентификации министерства Татьяна Скворцова на форуме инновационных финансовых технологий Банка России Finopolis.</w:t>
        </w:r>
        <w:r>
          <w:rPr>
            <w:webHidden/>
          </w:rPr>
          <w:tab/>
        </w:r>
        <w:r>
          <w:rPr>
            <w:webHidden/>
          </w:rPr>
          <w:fldChar w:fldCharType="begin"/>
        </w:r>
        <w:r>
          <w:rPr>
            <w:webHidden/>
          </w:rPr>
          <w:instrText xml:space="preserve"> PAGEREF _Toc210976878 \h </w:instrText>
        </w:r>
        <w:r>
          <w:rPr>
            <w:webHidden/>
          </w:rPr>
        </w:r>
        <w:r>
          <w:rPr>
            <w:webHidden/>
          </w:rPr>
          <w:fldChar w:fldCharType="separate"/>
        </w:r>
        <w:r w:rsidR="001C36C0">
          <w:rPr>
            <w:webHidden/>
          </w:rPr>
          <w:t>42</w:t>
        </w:r>
        <w:r>
          <w:rPr>
            <w:webHidden/>
          </w:rPr>
          <w:fldChar w:fldCharType="end"/>
        </w:r>
      </w:hyperlink>
    </w:p>
    <w:p w14:paraId="3E00B0BF" w14:textId="48732B5D" w:rsidR="00E248F7" w:rsidRDefault="00E248F7">
      <w:pPr>
        <w:pStyle w:val="21"/>
        <w:tabs>
          <w:tab w:val="right" w:leader="dot" w:pos="9061"/>
        </w:tabs>
        <w:rPr>
          <w:rFonts w:ascii="Calibri" w:hAnsi="Calibri"/>
          <w:noProof/>
          <w:kern w:val="2"/>
          <w:lang w:eastAsia="en-GB"/>
        </w:rPr>
      </w:pPr>
      <w:hyperlink w:anchor="_Toc210976879" w:history="1">
        <w:r w:rsidRPr="00906CF3">
          <w:rPr>
            <w:rStyle w:val="a3"/>
            <w:noProof/>
          </w:rPr>
          <w:t>Агентство экономических новостей, 09.10.2025, Соцфонд России назвал средней размер пенсии на 2026 год</w:t>
        </w:r>
        <w:r>
          <w:rPr>
            <w:noProof/>
            <w:webHidden/>
          </w:rPr>
          <w:tab/>
        </w:r>
        <w:r>
          <w:rPr>
            <w:noProof/>
            <w:webHidden/>
          </w:rPr>
          <w:fldChar w:fldCharType="begin"/>
        </w:r>
        <w:r>
          <w:rPr>
            <w:noProof/>
            <w:webHidden/>
          </w:rPr>
          <w:instrText xml:space="preserve"> PAGEREF _Toc210976879 \h </w:instrText>
        </w:r>
        <w:r>
          <w:rPr>
            <w:noProof/>
            <w:webHidden/>
          </w:rPr>
        </w:r>
        <w:r>
          <w:rPr>
            <w:noProof/>
            <w:webHidden/>
          </w:rPr>
          <w:fldChar w:fldCharType="separate"/>
        </w:r>
        <w:r w:rsidR="001C36C0">
          <w:rPr>
            <w:noProof/>
            <w:webHidden/>
          </w:rPr>
          <w:t>43</w:t>
        </w:r>
        <w:r>
          <w:rPr>
            <w:noProof/>
            <w:webHidden/>
          </w:rPr>
          <w:fldChar w:fldCharType="end"/>
        </w:r>
      </w:hyperlink>
    </w:p>
    <w:p w14:paraId="3B896601" w14:textId="6E7C75CA" w:rsidR="00E248F7" w:rsidRDefault="00E248F7">
      <w:pPr>
        <w:pStyle w:val="31"/>
        <w:rPr>
          <w:rFonts w:ascii="Calibri" w:hAnsi="Calibri"/>
          <w:kern w:val="2"/>
          <w:lang w:eastAsia="en-GB"/>
        </w:rPr>
      </w:pPr>
      <w:hyperlink w:anchor="_Toc210976880" w:history="1">
        <w:r w:rsidRPr="00906CF3">
          <w:rPr>
            <w:rStyle w:val="a3"/>
          </w:rPr>
          <w:t>Социальный фонд России представил прогноз по пенсионным выплатам на 2026 год. По заявлению председателя СФР Сергея Чиркова, средний размер пенсии по государственному обеспечению составит 22 617 рублей. Об этом он сообщил на заседании Комитета Госдумы.</w:t>
        </w:r>
        <w:r>
          <w:rPr>
            <w:webHidden/>
          </w:rPr>
          <w:tab/>
        </w:r>
        <w:r>
          <w:rPr>
            <w:webHidden/>
          </w:rPr>
          <w:fldChar w:fldCharType="begin"/>
        </w:r>
        <w:r>
          <w:rPr>
            <w:webHidden/>
          </w:rPr>
          <w:instrText xml:space="preserve"> PAGEREF _Toc210976880 \h </w:instrText>
        </w:r>
        <w:r>
          <w:rPr>
            <w:webHidden/>
          </w:rPr>
        </w:r>
        <w:r>
          <w:rPr>
            <w:webHidden/>
          </w:rPr>
          <w:fldChar w:fldCharType="separate"/>
        </w:r>
        <w:r w:rsidR="001C36C0">
          <w:rPr>
            <w:webHidden/>
          </w:rPr>
          <w:t>43</w:t>
        </w:r>
        <w:r>
          <w:rPr>
            <w:webHidden/>
          </w:rPr>
          <w:fldChar w:fldCharType="end"/>
        </w:r>
      </w:hyperlink>
    </w:p>
    <w:p w14:paraId="211B0D4E" w14:textId="5393F5D7" w:rsidR="00E248F7" w:rsidRDefault="00E248F7">
      <w:pPr>
        <w:pStyle w:val="21"/>
        <w:tabs>
          <w:tab w:val="right" w:leader="dot" w:pos="9061"/>
        </w:tabs>
        <w:rPr>
          <w:rFonts w:ascii="Calibri" w:hAnsi="Calibri"/>
          <w:noProof/>
          <w:kern w:val="2"/>
          <w:lang w:eastAsia="en-GB"/>
        </w:rPr>
      </w:pPr>
      <w:hyperlink w:anchor="_Toc210976881" w:history="1">
        <w:r w:rsidRPr="00906CF3">
          <w:rPr>
            <w:rStyle w:val="a3"/>
            <w:noProof/>
          </w:rPr>
          <w:t>NEWS.ru, 10.10.2025, Расчет в два клика: депутат объяснил, как не выходя из дома узнать размер будущей пенсии</w:t>
        </w:r>
        <w:r>
          <w:rPr>
            <w:noProof/>
            <w:webHidden/>
          </w:rPr>
          <w:tab/>
        </w:r>
        <w:r>
          <w:rPr>
            <w:noProof/>
            <w:webHidden/>
          </w:rPr>
          <w:fldChar w:fldCharType="begin"/>
        </w:r>
        <w:r>
          <w:rPr>
            <w:noProof/>
            <w:webHidden/>
          </w:rPr>
          <w:instrText xml:space="preserve"> PAGEREF _Toc210976881 \h </w:instrText>
        </w:r>
        <w:r>
          <w:rPr>
            <w:noProof/>
            <w:webHidden/>
          </w:rPr>
        </w:r>
        <w:r>
          <w:rPr>
            <w:noProof/>
            <w:webHidden/>
          </w:rPr>
          <w:fldChar w:fldCharType="separate"/>
        </w:r>
        <w:r w:rsidR="001C36C0">
          <w:rPr>
            <w:noProof/>
            <w:webHidden/>
          </w:rPr>
          <w:t>43</w:t>
        </w:r>
        <w:r>
          <w:rPr>
            <w:noProof/>
            <w:webHidden/>
          </w:rPr>
          <w:fldChar w:fldCharType="end"/>
        </w:r>
      </w:hyperlink>
    </w:p>
    <w:p w14:paraId="25DA341E" w14:textId="541C5D50" w:rsidR="00E248F7" w:rsidRDefault="00E248F7">
      <w:pPr>
        <w:pStyle w:val="31"/>
        <w:rPr>
          <w:rFonts w:ascii="Calibri" w:hAnsi="Calibri"/>
          <w:kern w:val="2"/>
          <w:lang w:eastAsia="en-GB"/>
        </w:rPr>
      </w:pPr>
      <w:hyperlink w:anchor="_Toc210976882" w:history="1">
        <w:r w:rsidRPr="00906CF3">
          <w:rPr>
            <w:rStyle w:val="a3"/>
          </w:rPr>
          <w:t>Размер будущей пенсии можно узнать на "Госуслугах" - для этого необходимо проверить количество накопленных пенсионных коэффициентов и продолжительность страхового стажа в личном кабинете, заявил NEWS.ru председатель комитета Госдумы по вопросам собственности, земельным и имущественным отношениям Сергей Гаврилов. По его словам, эти официальные данные закреплены в федеральных законах и публикуются Соцфондом и правительством России.</w:t>
        </w:r>
        <w:r>
          <w:rPr>
            <w:webHidden/>
          </w:rPr>
          <w:tab/>
        </w:r>
        <w:r>
          <w:rPr>
            <w:webHidden/>
          </w:rPr>
          <w:fldChar w:fldCharType="begin"/>
        </w:r>
        <w:r>
          <w:rPr>
            <w:webHidden/>
          </w:rPr>
          <w:instrText xml:space="preserve"> PAGEREF _Toc210976882 \h </w:instrText>
        </w:r>
        <w:r>
          <w:rPr>
            <w:webHidden/>
          </w:rPr>
        </w:r>
        <w:r>
          <w:rPr>
            <w:webHidden/>
          </w:rPr>
          <w:fldChar w:fldCharType="separate"/>
        </w:r>
        <w:r w:rsidR="001C36C0">
          <w:rPr>
            <w:webHidden/>
          </w:rPr>
          <w:t>43</w:t>
        </w:r>
        <w:r>
          <w:rPr>
            <w:webHidden/>
          </w:rPr>
          <w:fldChar w:fldCharType="end"/>
        </w:r>
      </w:hyperlink>
    </w:p>
    <w:p w14:paraId="3F0E2104" w14:textId="03E98FEF" w:rsidR="00E248F7" w:rsidRDefault="00E248F7">
      <w:pPr>
        <w:pStyle w:val="21"/>
        <w:tabs>
          <w:tab w:val="right" w:leader="dot" w:pos="9061"/>
        </w:tabs>
        <w:rPr>
          <w:rFonts w:ascii="Calibri" w:hAnsi="Calibri"/>
          <w:noProof/>
          <w:kern w:val="2"/>
          <w:lang w:eastAsia="en-GB"/>
        </w:rPr>
      </w:pPr>
      <w:hyperlink w:anchor="_Toc210976883" w:history="1">
        <w:r w:rsidRPr="00906CF3">
          <w:rPr>
            <w:rStyle w:val="a3"/>
            <w:noProof/>
          </w:rPr>
          <w:t>Известия, 09.10.2025, Эксперт назвал позволяющий россиянам получать пенсию в размере 50 тыс. рублей способ</w:t>
        </w:r>
        <w:r>
          <w:rPr>
            <w:noProof/>
            <w:webHidden/>
          </w:rPr>
          <w:tab/>
        </w:r>
        <w:r>
          <w:rPr>
            <w:noProof/>
            <w:webHidden/>
          </w:rPr>
          <w:fldChar w:fldCharType="begin"/>
        </w:r>
        <w:r>
          <w:rPr>
            <w:noProof/>
            <w:webHidden/>
          </w:rPr>
          <w:instrText xml:space="preserve"> PAGEREF _Toc210976883 \h </w:instrText>
        </w:r>
        <w:r>
          <w:rPr>
            <w:noProof/>
            <w:webHidden/>
          </w:rPr>
        </w:r>
        <w:r>
          <w:rPr>
            <w:noProof/>
            <w:webHidden/>
          </w:rPr>
          <w:fldChar w:fldCharType="separate"/>
        </w:r>
        <w:r w:rsidR="001C36C0">
          <w:rPr>
            <w:noProof/>
            <w:webHidden/>
          </w:rPr>
          <w:t>44</w:t>
        </w:r>
        <w:r>
          <w:rPr>
            <w:noProof/>
            <w:webHidden/>
          </w:rPr>
          <w:fldChar w:fldCharType="end"/>
        </w:r>
      </w:hyperlink>
    </w:p>
    <w:p w14:paraId="1C15602F" w14:textId="6269C974" w:rsidR="00E248F7" w:rsidRDefault="00E248F7">
      <w:pPr>
        <w:pStyle w:val="31"/>
        <w:rPr>
          <w:rFonts w:ascii="Calibri" w:hAnsi="Calibri"/>
          <w:kern w:val="2"/>
          <w:lang w:eastAsia="en-GB"/>
        </w:rPr>
      </w:pPr>
      <w:hyperlink w:anchor="_Toc210976884" w:history="1">
        <w:r w:rsidRPr="00906CF3">
          <w:rPr>
            <w:rStyle w:val="a3"/>
          </w:rPr>
          <w:t>Граждане РФ, чья зарплата на протяжении более 30 лет превышала предельную базу по страховым взносам и по состоянию на 2025 год составляла около 230 тыс. рублей в месяц, смогут получать страховую пенсию в размере 50 тыс. рублей. Об этом 9 октября сообщил старший научный сотрудник Центра ИНСАП ИПЭИ Президентской академии Виктор Ляшок.</w:t>
        </w:r>
        <w:r>
          <w:rPr>
            <w:webHidden/>
          </w:rPr>
          <w:tab/>
        </w:r>
        <w:r>
          <w:rPr>
            <w:webHidden/>
          </w:rPr>
          <w:fldChar w:fldCharType="begin"/>
        </w:r>
        <w:r>
          <w:rPr>
            <w:webHidden/>
          </w:rPr>
          <w:instrText xml:space="preserve"> PAGEREF _Toc210976884 \h </w:instrText>
        </w:r>
        <w:r>
          <w:rPr>
            <w:webHidden/>
          </w:rPr>
        </w:r>
        <w:r>
          <w:rPr>
            <w:webHidden/>
          </w:rPr>
          <w:fldChar w:fldCharType="separate"/>
        </w:r>
        <w:r w:rsidR="001C36C0">
          <w:rPr>
            <w:webHidden/>
          </w:rPr>
          <w:t>44</w:t>
        </w:r>
        <w:r>
          <w:rPr>
            <w:webHidden/>
          </w:rPr>
          <w:fldChar w:fldCharType="end"/>
        </w:r>
      </w:hyperlink>
    </w:p>
    <w:p w14:paraId="7B17BAB8" w14:textId="4791ACC9" w:rsidR="00E248F7" w:rsidRDefault="00E248F7">
      <w:pPr>
        <w:pStyle w:val="21"/>
        <w:tabs>
          <w:tab w:val="right" w:leader="dot" w:pos="9061"/>
        </w:tabs>
        <w:rPr>
          <w:rFonts w:ascii="Calibri" w:hAnsi="Calibri"/>
          <w:noProof/>
          <w:kern w:val="2"/>
          <w:lang w:eastAsia="en-GB"/>
        </w:rPr>
      </w:pPr>
      <w:hyperlink w:anchor="_Toc210976885" w:history="1">
        <w:r w:rsidRPr="00906CF3">
          <w:rPr>
            <w:rStyle w:val="a3"/>
            <w:noProof/>
          </w:rPr>
          <w:t>АиФ, 09.10.2025, Старые счеты. Россияне смогут разом получить до 440 тысяч рублей в 2026 году</w:t>
        </w:r>
        <w:r>
          <w:rPr>
            <w:noProof/>
            <w:webHidden/>
          </w:rPr>
          <w:tab/>
        </w:r>
        <w:r>
          <w:rPr>
            <w:noProof/>
            <w:webHidden/>
          </w:rPr>
          <w:fldChar w:fldCharType="begin"/>
        </w:r>
        <w:r>
          <w:rPr>
            <w:noProof/>
            <w:webHidden/>
          </w:rPr>
          <w:instrText xml:space="preserve"> PAGEREF _Toc210976885 \h </w:instrText>
        </w:r>
        <w:r>
          <w:rPr>
            <w:noProof/>
            <w:webHidden/>
          </w:rPr>
        </w:r>
        <w:r>
          <w:rPr>
            <w:noProof/>
            <w:webHidden/>
          </w:rPr>
          <w:fldChar w:fldCharType="separate"/>
        </w:r>
        <w:r w:rsidR="001C36C0">
          <w:rPr>
            <w:noProof/>
            <w:webHidden/>
          </w:rPr>
          <w:t>45</w:t>
        </w:r>
        <w:r>
          <w:rPr>
            <w:noProof/>
            <w:webHidden/>
          </w:rPr>
          <w:fldChar w:fldCharType="end"/>
        </w:r>
      </w:hyperlink>
    </w:p>
    <w:p w14:paraId="58632844" w14:textId="6D829BBF" w:rsidR="00E248F7" w:rsidRDefault="00E248F7">
      <w:pPr>
        <w:pStyle w:val="31"/>
        <w:rPr>
          <w:rFonts w:ascii="Calibri" w:hAnsi="Calibri"/>
          <w:kern w:val="2"/>
          <w:lang w:eastAsia="en-GB"/>
        </w:rPr>
      </w:pPr>
      <w:hyperlink w:anchor="_Toc210976886" w:history="1">
        <w:r w:rsidRPr="00906CF3">
          <w:rPr>
            <w:rStyle w:val="a3"/>
          </w:rPr>
          <w:t>В 2026 году более 700 тысяч россиян смогут разом получить пенсионные накопления, следует из проекта бюджета Соцфонда. Речь идет о взносах, которые отчислялись работодателями с 2002 года до заморозки этого инструмента в 2014 году.</w:t>
        </w:r>
        <w:r>
          <w:rPr>
            <w:webHidden/>
          </w:rPr>
          <w:tab/>
        </w:r>
        <w:r>
          <w:rPr>
            <w:webHidden/>
          </w:rPr>
          <w:fldChar w:fldCharType="begin"/>
        </w:r>
        <w:r>
          <w:rPr>
            <w:webHidden/>
          </w:rPr>
          <w:instrText xml:space="preserve"> PAGEREF _Toc210976886 \h </w:instrText>
        </w:r>
        <w:r>
          <w:rPr>
            <w:webHidden/>
          </w:rPr>
        </w:r>
        <w:r>
          <w:rPr>
            <w:webHidden/>
          </w:rPr>
          <w:fldChar w:fldCharType="separate"/>
        </w:r>
        <w:r w:rsidR="001C36C0">
          <w:rPr>
            <w:webHidden/>
          </w:rPr>
          <w:t>45</w:t>
        </w:r>
        <w:r>
          <w:rPr>
            <w:webHidden/>
          </w:rPr>
          <w:fldChar w:fldCharType="end"/>
        </w:r>
      </w:hyperlink>
    </w:p>
    <w:p w14:paraId="6F0CA99E" w14:textId="2F089FF4" w:rsidR="00E248F7" w:rsidRDefault="00E248F7">
      <w:pPr>
        <w:pStyle w:val="21"/>
        <w:tabs>
          <w:tab w:val="right" w:leader="dot" w:pos="9061"/>
        </w:tabs>
        <w:rPr>
          <w:rFonts w:ascii="Calibri" w:hAnsi="Calibri"/>
          <w:noProof/>
          <w:kern w:val="2"/>
          <w:lang w:eastAsia="en-GB"/>
        </w:rPr>
      </w:pPr>
      <w:hyperlink w:anchor="_Toc210976887" w:history="1">
        <w:r w:rsidRPr="00906CF3">
          <w:rPr>
            <w:rStyle w:val="a3"/>
            <w:noProof/>
          </w:rPr>
          <w:t>АиФ, 09.10.2025, Плюс 10 тысяч. Эксперт Дорофеев напомнил, кому в ноябре пересчитают пенсию</w:t>
        </w:r>
        <w:r>
          <w:rPr>
            <w:noProof/>
            <w:webHidden/>
          </w:rPr>
          <w:tab/>
        </w:r>
        <w:r>
          <w:rPr>
            <w:noProof/>
            <w:webHidden/>
          </w:rPr>
          <w:fldChar w:fldCharType="begin"/>
        </w:r>
        <w:r>
          <w:rPr>
            <w:noProof/>
            <w:webHidden/>
          </w:rPr>
          <w:instrText xml:space="preserve"> PAGEREF _Toc210976887 \h </w:instrText>
        </w:r>
        <w:r>
          <w:rPr>
            <w:noProof/>
            <w:webHidden/>
          </w:rPr>
        </w:r>
        <w:r>
          <w:rPr>
            <w:noProof/>
            <w:webHidden/>
          </w:rPr>
          <w:fldChar w:fldCharType="separate"/>
        </w:r>
        <w:r w:rsidR="001C36C0">
          <w:rPr>
            <w:noProof/>
            <w:webHidden/>
          </w:rPr>
          <w:t>46</w:t>
        </w:r>
        <w:r>
          <w:rPr>
            <w:noProof/>
            <w:webHidden/>
          </w:rPr>
          <w:fldChar w:fldCharType="end"/>
        </w:r>
      </w:hyperlink>
    </w:p>
    <w:p w14:paraId="53D40856" w14:textId="3ECE2FA8" w:rsidR="00E248F7" w:rsidRDefault="00E248F7">
      <w:pPr>
        <w:pStyle w:val="31"/>
        <w:rPr>
          <w:rFonts w:ascii="Calibri" w:hAnsi="Calibri"/>
          <w:kern w:val="2"/>
          <w:lang w:eastAsia="en-GB"/>
        </w:rPr>
      </w:pPr>
      <w:hyperlink w:anchor="_Toc210976888" w:history="1">
        <w:r w:rsidRPr="00906CF3">
          <w:rPr>
            <w:rStyle w:val="a3"/>
          </w:rPr>
          <w:t>С 1 ноября 80-летние юбиляры получат прибавку к пенсии 10,2 тыс. руб., такой перерасчет пройдет автоматически. Кому еще полагается увеличение выплат, aif.ru перечислил доцент кафедры общественных финансов Финансового университета при правительстве РФ Михаил Дорофеев.</w:t>
        </w:r>
        <w:r>
          <w:rPr>
            <w:webHidden/>
          </w:rPr>
          <w:tab/>
        </w:r>
        <w:r>
          <w:rPr>
            <w:webHidden/>
          </w:rPr>
          <w:fldChar w:fldCharType="begin"/>
        </w:r>
        <w:r>
          <w:rPr>
            <w:webHidden/>
          </w:rPr>
          <w:instrText xml:space="preserve"> PAGEREF _Toc210976888 \h </w:instrText>
        </w:r>
        <w:r>
          <w:rPr>
            <w:webHidden/>
          </w:rPr>
        </w:r>
        <w:r>
          <w:rPr>
            <w:webHidden/>
          </w:rPr>
          <w:fldChar w:fldCharType="separate"/>
        </w:r>
        <w:r w:rsidR="001C36C0">
          <w:rPr>
            <w:webHidden/>
          </w:rPr>
          <w:t>46</w:t>
        </w:r>
        <w:r>
          <w:rPr>
            <w:webHidden/>
          </w:rPr>
          <w:fldChar w:fldCharType="end"/>
        </w:r>
      </w:hyperlink>
    </w:p>
    <w:p w14:paraId="0850A17D" w14:textId="36169615" w:rsidR="00E248F7" w:rsidRDefault="00E248F7">
      <w:pPr>
        <w:pStyle w:val="21"/>
        <w:tabs>
          <w:tab w:val="right" w:leader="dot" w:pos="9061"/>
        </w:tabs>
        <w:rPr>
          <w:rFonts w:ascii="Calibri" w:hAnsi="Calibri"/>
          <w:noProof/>
          <w:kern w:val="2"/>
          <w:lang w:eastAsia="en-GB"/>
        </w:rPr>
      </w:pPr>
      <w:hyperlink w:anchor="_Toc210976889" w:history="1">
        <w:r w:rsidRPr="00906CF3">
          <w:rPr>
            <w:rStyle w:val="a3"/>
            <w:noProof/>
          </w:rPr>
          <w:t>Конкурент, 09.10.2025, Схема выплат пенсий и пособий изменится к концу 2026 года. О чем предупредил Минтруд</w:t>
        </w:r>
        <w:r>
          <w:rPr>
            <w:noProof/>
            <w:webHidden/>
          </w:rPr>
          <w:tab/>
        </w:r>
        <w:r>
          <w:rPr>
            <w:noProof/>
            <w:webHidden/>
          </w:rPr>
          <w:fldChar w:fldCharType="begin"/>
        </w:r>
        <w:r>
          <w:rPr>
            <w:noProof/>
            <w:webHidden/>
          </w:rPr>
          <w:instrText xml:space="preserve"> PAGEREF _Toc210976889 \h </w:instrText>
        </w:r>
        <w:r>
          <w:rPr>
            <w:noProof/>
            <w:webHidden/>
          </w:rPr>
        </w:r>
        <w:r>
          <w:rPr>
            <w:noProof/>
            <w:webHidden/>
          </w:rPr>
          <w:fldChar w:fldCharType="separate"/>
        </w:r>
        <w:r w:rsidR="001C36C0">
          <w:rPr>
            <w:noProof/>
            <w:webHidden/>
          </w:rPr>
          <w:t>47</w:t>
        </w:r>
        <w:r>
          <w:rPr>
            <w:noProof/>
            <w:webHidden/>
          </w:rPr>
          <w:fldChar w:fldCharType="end"/>
        </w:r>
      </w:hyperlink>
    </w:p>
    <w:p w14:paraId="184FEE83" w14:textId="5C314E0F" w:rsidR="00E248F7" w:rsidRDefault="00E248F7">
      <w:pPr>
        <w:pStyle w:val="31"/>
        <w:rPr>
          <w:rFonts w:ascii="Calibri" w:hAnsi="Calibri"/>
          <w:kern w:val="2"/>
          <w:lang w:eastAsia="en-GB"/>
        </w:rPr>
      </w:pPr>
      <w:hyperlink w:anchor="_Toc210976890" w:history="1">
        <w:r w:rsidRPr="00906CF3">
          <w:rPr>
            <w:rStyle w:val="a3"/>
          </w:rPr>
          <w:t>Выплаты пенсий и пособий в цифровых рублях не планируются как минимум до конца 2026 г. Такое заявление сделал министр труда и социальной защиты РФ Антон Котяков.</w:t>
        </w:r>
        <w:r>
          <w:rPr>
            <w:webHidden/>
          </w:rPr>
          <w:tab/>
        </w:r>
        <w:r>
          <w:rPr>
            <w:webHidden/>
          </w:rPr>
          <w:fldChar w:fldCharType="begin"/>
        </w:r>
        <w:r>
          <w:rPr>
            <w:webHidden/>
          </w:rPr>
          <w:instrText xml:space="preserve"> PAGEREF _Toc210976890 \h </w:instrText>
        </w:r>
        <w:r>
          <w:rPr>
            <w:webHidden/>
          </w:rPr>
        </w:r>
        <w:r>
          <w:rPr>
            <w:webHidden/>
          </w:rPr>
          <w:fldChar w:fldCharType="separate"/>
        </w:r>
        <w:r w:rsidR="001C36C0">
          <w:rPr>
            <w:webHidden/>
          </w:rPr>
          <w:t>47</w:t>
        </w:r>
        <w:r>
          <w:rPr>
            <w:webHidden/>
          </w:rPr>
          <w:fldChar w:fldCharType="end"/>
        </w:r>
      </w:hyperlink>
    </w:p>
    <w:p w14:paraId="4D7DD09C" w14:textId="2CEBC9A3" w:rsidR="00E248F7" w:rsidRDefault="00E248F7">
      <w:pPr>
        <w:pStyle w:val="21"/>
        <w:tabs>
          <w:tab w:val="right" w:leader="dot" w:pos="9061"/>
        </w:tabs>
        <w:rPr>
          <w:rFonts w:ascii="Calibri" w:hAnsi="Calibri"/>
          <w:noProof/>
          <w:kern w:val="2"/>
          <w:lang w:eastAsia="en-GB"/>
        </w:rPr>
      </w:pPr>
      <w:hyperlink w:anchor="_Toc210976891" w:history="1">
        <w:r w:rsidRPr="00906CF3">
          <w:rPr>
            <w:rStyle w:val="a3"/>
            <w:noProof/>
          </w:rPr>
          <w:t>NEWS.ru, 09.10.2025, Как заработать на пенсию в 40, 70 и 100 тысяч: раскрываем подробно все варианты</w:t>
        </w:r>
        <w:r>
          <w:rPr>
            <w:noProof/>
            <w:webHidden/>
          </w:rPr>
          <w:tab/>
        </w:r>
        <w:r>
          <w:rPr>
            <w:noProof/>
            <w:webHidden/>
          </w:rPr>
          <w:fldChar w:fldCharType="begin"/>
        </w:r>
        <w:r>
          <w:rPr>
            <w:noProof/>
            <w:webHidden/>
          </w:rPr>
          <w:instrText xml:space="preserve"> PAGEREF _Toc210976891 \h </w:instrText>
        </w:r>
        <w:r>
          <w:rPr>
            <w:noProof/>
            <w:webHidden/>
          </w:rPr>
        </w:r>
        <w:r>
          <w:rPr>
            <w:noProof/>
            <w:webHidden/>
          </w:rPr>
          <w:fldChar w:fldCharType="separate"/>
        </w:r>
        <w:r w:rsidR="001C36C0">
          <w:rPr>
            <w:noProof/>
            <w:webHidden/>
          </w:rPr>
          <w:t>47</w:t>
        </w:r>
        <w:r>
          <w:rPr>
            <w:noProof/>
            <w:webHidden/>
          </w:rPr>
          <w:fldChar w:fldCharType="end"/>
        </w:r>
      </w:hyperlink>
    </w:p>
    <w:p w14:paraId="6EB8D346" w14:textId="4CEC2650" w:rsidR="00E248F7" w:rsidRDefault="00E248F7">
      <w:pPr>
        <w:pStyle w:val="31"/>
        <w:rPr>
          <w:rFonts w:ascii="Calibri" w:hAnsi="Calibri"/>
          <w:kern w:val="2"/>
          <w:lang w:eastAsia="en-GB"/>
        </w:rPr>
      </w:pPr>
      <w:hyperlink w:anchor="_Toc210976892" w:history="1">
        <w:r w:rsidRPr="00906CF3">
          <w:rPr>
            <w:rStyle w:val="a3"/>
          </w:rPr>
          <w:t>Предельный размер страховых взносов в 2026 году может увеличиться на 8%, следует из проекта постановления Минфина. Это значит, что в будущем году "подорожают" и пенсионные баллы. Во многом от числа этих баллов, накопленных за годы трудовой деятельности, зависит и размер пенсии: больше коэффициентов - выше выплаты. NEWS.ru рассказывает, сколько баллов нужно было заработать, чтобы получить пенсию в 40, 70 и 100 тысяч рублей в 2026 году.</w:t>
        </w:r>
        <w:r>
          <w:rPr>
            <w:webHidden/>
          </w:rPr>
          <w:tab/>
        </w:r>
        <w:r>
          <w:rPr>
            <w:webHidden/>
          </w:rPr>
          <w:fldChar w:fldCharType="begin"/>
        </w:r>
        <w:r>
          <w:rPr>
            <w:webHidden/>
          </w:rPr>
          <w:instrText xml:space="preserve"> PAGEREF _Toc210976892 \h </w:instrText>
        </w:r>
        <w:r>
          <w:rPr>
            <w:webHidden/>
          </w:rPr>
        </w:r>
        <w:r>
          <w:rPr>
            <w:webHidden/>
          </w:rPr>
          <w:fldChar w:fldCharType="separate"/>
        </w:r>
        <w:r w:rsidR="001C36C0">
          <w:rPr>
            <w:webHidden/>
          </w:rPr>
          <w:t>47</w:t>
        </w:r>
        <w:r>
          <w:rPr>
            <w:webHidden/>
          </w:rPr>
          <w:fldChar w:fldCharType="end"/>
        </w:r>
      </w:hyperlink>
    </w:p>
    <w:p w14:paraId="438E2621" w14:textId="3B9BF624" w:rsidR="00E248F7" w:rsidRDefault="00E248F7">
      <w:pPr>
        <w:pStyle w:val="21"/>
        <w:tabs>
          <w:tab w:val="right" w:leader="dot" w:pos="9061"/>
        </w:tabs>
        <w:rPr>
          <w:rFonts w:ascii="Calibri" w:hAnsi="Calibri"/>
          <w:noProof/>
          <w:kern w:val="2"/>
          <w:lang w:eastAsia="en-GB"/>
        </w:rPr>
      </w:pPr>
      <w:hyperlink w:anchor="_Toc210976893" w:history="1">
        <w:r w:rsidRPr="00906CF3">
          <w:rPr>
            <w:rStyle w:val="a3"/>
            <w:noProof/>
          </w:rPr>
          <w:t>PRIMPRESS, 09.10.2025, Указ подписан. Пенсионерам разовая выплата с четырьмя нулями</w:t>
        </w:r>
        <w:r>
          <w:rPr>
            <w:noProof/>
            <w:webHidden/>
          </w:rPr>
          <w:tab/>
        </w:r>
        <w:r>
          <w:rPr>
            <w:noProof/>
            <w:webHidden/>
          </w:rPr>
          <w:fldChar w:fldCharType="begin"/>
        </w:r>
        <w:r>
          <w:rPr>
            <w:noProof/>
            <w:webHidden/>
          </w:rPr>
          <w:instrText xml:space="preserve"> PAGEREF _Toc210976893 \h </w:instrText>
        </w:r>
        <w:r>
          <w:rPr>
            <w:noProof/>
            <w:webHidden/>
          </w:rPr>
        </w:r>
        <w:r>
          <w:rPr>
            <w:noProof/>
            <w:webHidden/>
          </w:rPr>
          <w:fldChar w:fldCharType="separate"/>
        </w:r>
        <w:r w:rsidR="001C36C0">
          <w:rPr>
            <w:noProof/>
            <w:webHidden/>
          </w:rPr>
          <w:t>49</w:t>
        </w:r>
        <w:r>
          <w:rPr>
            <w:noProof/>
            <w:webHidden/>
          </w:rPr>
          <w:fldChar w:fldCharType="end"/>
        </w:r>
      </w:hyperlink>
    </w:p>
    <w:p w14:paraId="3F59AA03" w14:textId="21088134" w:rsidR="00E248F7" w:rsidRDefault="00E248F7">
      <w:pPr>
        <w:pStyle w:val="31"/>
        <w:rPr>
          <w:rFonts w:ascii="Calibri" w:hAnsi="Calibri"/>
          <w:kern w:val="2"/>
          <w:lang w:eastAsia="en-GB"/>
        </w:rPr>
      </w:pPr>
      <w:hyperlink w:anchor="_Toc210976894" w:history="1">
        <w:r w:rsidRPr="00906CF3">
          <w:rPr>
            <w:rStyle w:val="a3"/>
          </w:rPr>
          <w:t>Разовую денежную выплату начнут перечислять на банковские карты пенсионерам. Многие получат деньги уже в ближайшие дни. А размер поступления будет доходить до 25 тысяч рублей, сообщает PRIMPRESS.</w:t>
        </w:r>
        <w:r>
          <w:rPr>
            <w:webHidden/>
          </w:rPr>
          <w:tab/>
        </w:r>
        <w:r>
          <w:rPr>
            <w:webHidden/>
          </w:rPr>
          <w:fldChar w:fldCharType="begin"/>
        </w:r>
        <w:r>
          <w:rPr>
            <w:webHidden/>
          </w:rPr>
          <w:instrText xml:space="preserve"> PAGEREF _Toc210976894 \h </w:instrText>
        </w:r>
        <w:r>
          <w:rPr>
            <w:webHidden/>
          </w:rPr>
        </w:r>
        <w:r>
          <w:rPr>
            <w:webHidden/>
          </w:rPr>
          <w:fldChar w:fldCharType="separate"/>
        </w:r>
        <w:r w:rsidR="001C36C0">
          <w:rPr>
            <w:webHidden/>
          </w:rPr>
          <w:t>49</w:t>
        </w:r>
        <w:r>
          <w:rPr>
            <w:webHidden/>
          </w:rPr>
          <w:fldChar w:fldCharType="end"/>
        </w:r>
      </w:hyperlink>
    </w:p>
    <w:p w14:paraId="6DDC0FC0" w14:textId="72A97121" w:rsidR="00E248F7" w:rsidRDefault="00E248F7">
      <w:pPr>
        <w:pStyle w:val="21"/>
        <w:tabs>
          <w:tab w:val="right" w:leader="dot" w:pos="9061"/>
        </w:tabs>
        <w:rPr>
          <w:rFonts w:ascii="Calibri" w:hAnsi="Calibri"/>
          <w:noProof/>
          <w:kern w:val="2"/>
          <w:lang w:eastAsia="en-GB"/>
        </w:rPr>
      </w:pPr>
      <w:hyperlink w:anchor="_Toc210976895" w:history="1">
        <w:r w:rsidRPr="00906CF3">
          <w:rPr>
            <w:rStyle w:val="a3"/>
            <w:noProof/>
          </w:rPr>
          <w:t>PRIMPRESS, 09.10.2025, Пенсии решено повысить во второй раз. Пенсионерам объявили о приятном сюрпризе</w:t>
        </w:r>
        <w:r>
          <w:rPr>
            <w:noProof/>
            <w:webHidden/>
          </w:rPr>
          <w:tab/>
        </w:r>
        <w:r>
          <w:rPr>
            <w:noProof/>
            <w:webHidden/>
          </w:rPr>
          <w:fldChar w:fldCharType="begin"/>
        </w:r>
        <w:r>
          <w:rPr>
            <w:noProof/>
            <w:webHidden/>
          </w:rPr>
          <w:instrText xml:space="preserve"> PAGEREF _Toc210976895 \h </w:instrText>
        </w:r>
        <w:r>
          <w:rPr>
            <w:noProof/>
            <w:webHidden/>
          </w:rPr>
        </w:r>
        <w:r>
          <w:rPr>
            <w:noProof/>
            <w:webHidden/>
          </w:rPr>
          <w:fldChar w:fldCharType="separate"/>
        </w:r>
        <w:r w:rsidR="001C36C0">
          <w:rPr>
            <w:noProof/>
            <w:webHidden/>
          </w:rPr>
          <w:t>50</w:t>
        </w:r>
        <w:r>
          <w:rPr>
            <w:noProof/>
            <w:webHidden/>
          </w:rPr>
          <w:fldChar w:fldCharType="end"/>
        </w:r>
      </w:hyperlink>
    </w:p>
    <w:p w14:paraId="2E5530B6" w14:textId="04BD3D70" w:rsidR="00E248F7" w:rsidRDefault="00E248F7">
      <w:pPr>
        <w:pStyle w:val="31"/>
        <w:rPr>
          <w:rFonts w:ascii="Calibri" w:hAnsi="Calibri"/>
          <w:kern w:val="2"/>
          <w:lang w:eastAsia="en-GB"/>
        </w:rPr>
      </w:pPr>
      <w:hyperlink w:anchor="_Toc210976896" w:history="1">
        <w:r w:rsidRPr="00906CF3">
          <w:rPr>
            <w:rStyle w:val="a3"/>
          </w:rPr>
          <w:t>Пенсионерам рассказали о приятном сюрпризе, который будет связан с индексацией выплат. Пенсии решено повысить сразу два раза в начале следующего года. И такое решение принято одновременно федеральной властью и регионами, сообщает PRIMPRESS.</w:t>
        </w:r>
        <w:r>
          <w:rPr>
            <w:webHidden/>
          </w:rPr>
          <w:tab/>
        </w:r>
        <w:r>
          <w:rPr>
            <w:webHidden/>
          </w:rPr>
          <w:fldChar w:fldCharType="begin"/>
        </w:r>
        <w:r>
          <w:rPr>
            <w:webHidden/>
          </w:rPr>
          <w:instrText xml:space="preserve"> PAGEREF _Toc210976896 \h </w:instrText>
        </w:r>
        <w:r>
          <w:rPr>
            <w:webHidden/>
          </w:rPr>
        </w:r>
        <w:r>
          <w:rPr>
            <w:webHidden/>
          </w:rPr>
          <w:fldChar w:fldCharType="separate"/>
        </w:r>
        <w:r w:rsidR="001C36C0">
          <w:rPr>
            <w:webHidden/>
          </w:rPr>
          <w:t>50</w:t>
        </w:r>
        <w:r>
          <w:rPr>
            <w:webHidden/>
          </w:rPr>
          <w:fldChar w:fldCharType="end"/>
        </w:r>
      </w:hyperlink>
    </w:p>
    <w:p w14:paraId="153A889E" w14:textId="45847CCD" w:rsidR="00E248F7" w:rsidRDefault="00E248F7">
      <w:pPr>
        <w:pStyle w:val="21"/>
        <w:tabs>
          <w:tab w:val="right" w:leader="dot" w:pos="9061"/>
        </w:tabs>
        <w:rPr>
          <w:rFonts w:ascii="Calibri" w:hAnsi="Calibri"/>
          <w:noProof/>
          <w:kern w:val="2"/>
          <w:lang w:eastAsia="en-GB"/>
        </w:rPr>
      </w:pPr>
      <w:hyperlink w:anchor="_Toc210976897" w:history="1">
        <w:r w:rsidRPr="00906CF3">
          <w:rPr>
            <w:rStyle w:val="a3"/>
            <w:noProof/>
          </w:rPr>
          <w:t>PRIMPRESS, 09.10.2025, Указ подписан. Новая льгота для пенсионеров, у которых пенсия ниже 38 604 рублей</w:t>
        </w:r>
        <w:r>
          <w:rPr>
            <w:noProof/>
            <w:webHidden/>
          </w:rPr>
          <w:tab/>
        </w:r>
        <w:r>
          <w:rPr>
            <w:noProof/>
            <w:webHidden/>
          </w:rPr>
          <w:fldChar w:fldCharType="begin"/>
        </w:r>
        <w:r>
          <w:rPr>
            <w:noProof/>
            <w:webHidden/>
          </w:rPr>
          <w:instrText xml:space="preserve"> PAGEREF _Toc210976897 \h </w:instrText>
        </w:r>
        <w:r>
          <w:rPr>
            <w:noProof/>
            <w:webHidden/>
          </w:rPr>
        </w:r>
        <w:r>
          <w:rPr>
            <w:noProof/>
            <w:webHidden/>
          </w:rPr>
          <w:fldChar w:fldCharType="separate"/>
        </w:r>
        <w:r w:rsidR="001C36C0">
          <w:rPr>
            <w:noProof/>
            <w:webHidden/>
          </w:rPr>
          <w:t>50</w:t>
        </w:r>
        <w:r>
          <w:rPr>
            <w:noProof/>
            <w:webHidden/>
          </w:rPr>
          <w:fldChar w:fldCharType="end"/>
        </w:r>
      </w:hyperlink>
    </w:p>
    <w:p w14:paraId="0197C85B" w14:textId="5C241DF9" w:rsidR="00E248F7" w:rsidRDefault="00E248F7">
      <w:pPr>
        <w:pStyle w:val="31"/>
        <w:rPr>
          <w:rFonts w:ascii="Calibri" w:hAnsi="Calibri"/>
          <w:kern w:val="2"/>
          <w:lang w:eastAsia="en-GB"/>
        </w:rPr>
      </w:pPr>
      <w:hyperlink w:anchor="_Toc210976898" w:history="1">
        <w:r w:rsidRPr="00906CF3">
          <w:rPr>
            <w:rStyle w:val="a3"/>
          </w:rPr>
          <w:t>Новая льгота станет доступна пенсионерам, у которых пенсия ниже уровня 38 тысяч рублей. Такие граждане смогут получить помощь специалистов, которая решит их проблемы, сообщает PRIMPRESS.</w:t>
        </w:r>
        <w:r>
          <w:rPr>
            <w:webHidden/>
          </w:rPr>
          <w:tab/>
        </w:r>
        <w:r>
          <w:rPr>
            <w:webHidden/>
          </w:rPr>
          <w:fldChar w:fldCharType="begin"/>
        </w:r>
        <w:r>
          <w:rPr>
            <w:webHidden/>
          </w:rPr>
          <w:instrText xml:space="preserve"> PAGEREF _Toc210976898 \h </w:instrText>
        </w:r>
        <w:r>
          <w:rPr>
            <w:webHidden/>
          </w:rPr>
        </w:r>
        <w:r>
          <w:rPr>
            <w:webHidden/>
          </w:rPr>
          <w:fldChar w:fldCharType="separate"/>
        </w:r>
        <w:r w:rsidR="001C36C0">
          <w:rPr>
            <w:webHidden/>
          </w:rPr>
          <w:t>50</w:t>
        </w:r>
        <w:r>
          <w:rPr>
            <w:webHidden/>
          </w:rPr>
          <w:fldChar w:fldCharType="end"/>
        </w:r>
      </w:hyperlink>
    </w:p>
    <w:p w14:paraId="36EDEBF4" w14:textId="13C9F6DA" w:rsidR="00E248F7" w:rsidRDefault="00E248F7">
      <w:pPr>
        <w:pStyle w:val="21"/>
        <w:tabs>
          <w:tab w:val="right" w:leader="dot" w:pos="9061"/>
        </w:tabs>
        <w:rPr>
          <w:rFonts w:ascii="Calibri" w:hAnsi="Calibri"/>
          <w:noProof/>
          <w:kern w:val="2"/>
          <w:lang w:eastAsia="en-GB"/>
        </w:rPr>
      </w:pPr>
      <w:hyperlink w:anchor="_Toc210976899" w:history="1">
        <w:r w:rsidRPr="00906CF3">
          <w:rPr>
            <w:rStyle w:val="a3"/>
            <w:noProof/>
          </w:rPr>
          <w:t>Ваш Пенсионный Брокер, 09.10.2025, Россияне назвали достойный размер пенсии</w:t>
        </w:r>
        <w:r>
          <w:rPr>
            <w:noProof/>
            <w:webHidden/>
          </w:rPr>
          <w:tab/>
        </w:r>
        <w:r>
          <w:rPr>
            <w:noProof/>
            <w:webHidden/>
          </w:rPr>
          <w:fldChar w:fldCharType="begin"/>
        </w:r>
        <w:r>
          <w:rPr>
            <w:noProof/>
            <w:webHidden/>
          </w:rPr>
          <w:instrText xml:space="preserve"> PAGEREF _Toc210976899 \h </w:instrText>
        </w:r>
        <w:r>
          <w:rPr>
            <w:noProof/>
            <w:webHidden/>
          </w:rPr>
        </w:r>
        <w:r>
          <w:rPr>
            <w:noProof/>
            <w:webHidden/>
          </w:rPr>
          <w:fldChar w:fldCharType="separate"/>
        </w:r>
        <w:r w:rsidR="001C36C0">
          <w:rPr>
            <w:noProof/>
            <w:webHidden/>
          </w:rPr>
          <w:t>51</w:t>
        </w:r>
        <w:r>
          <w:rPr>
            <w:noProof/>
            <w:webHidden/>
          </w:rPr>
          <w:fldChar w:fldCharType="end"/>
        </w:r>
      </w:hyperlink>
    </w:p>
    <w:p w14:paraId="6081BF84" w14:textId="67834499" w:rsidR="00E248F7" w:rsidRDefault="00E248F7">
      <w:pPr>
        <w:pStyle w:val="31"/>
        <w:rPr>
          <w:rFonts w:ascii="Calibri" w:hAnsi="Calibri"/>
          <w:kern w:val="2"/>
          <w:lang w:eastAsia="en-GB"/>
        </w:rPr>
      </w:pPr>
      <w:hyperlink w:anchor="_Toc210976900" w:history="1">
        <w:r w:rsidRPr="00906CF3">
          <w:rPr>
            <w:rStyle w:val="a3"/>
          </w:rPr>
          <w:t>Опрошенные россияне в среднем хотели бы получать пенсию не менее 49 800 руб. в месяц, что в два раза выше средней пенсии по стране. Запросы у мужчин чуть выше, чем у женщин: 50 300 и 49 400 руб. соответственно</w:t>
        </w:r>
        <w:r>
          <w:rPr>
            <w:webHidden/>
          </w:rPr>
          <w:tab/>
        </w:r>
        <w:r>
          <w:rPr>
            <w:webHidden/>
          </w:rPr>
          <w:fldChar w:fldCharType="begin"/>
        </w:r>
        <w:r>
          <w:rPr>
            <w:webHidden/>
          </w:rPr>
          <w:instrText xml:space="preserve"> PAGEREF _Toc210976900 \h </w:instrText>
        </w:r>
        <w:r>
          <w:rPr>
            <w:webHidden/>
          </w:rPr>
        </w:r>
        <w:r>
          <w:rPr>
            <w:webHidden/>
          </w:rPr>
          <w:fldChar w:fldCharType="separate"/>
        </w:r>
        <w:r w:rsidR="001C36C0">
          <w:rPr>
            <w:webHidden/>
          </w:rPr>
          <w:t>51</w:t>
        </w:r>
        <w:r>
          <w:rPr>
            <w:webHidden/>
          </w:rPr>
          <w:fldChar w:fldCharType="end"/>
        </w:r>
      </w:hyperlink>
    </w:p>
    <w:p w14:paraId="6C9D0204" w14:textId="3662BC6F" w:rsidR="00E248F7" w:rsidRDefault="00E248F7">
      <w:pPr>
        <w:pStyle w:val="21"/>
        <w:tabs>
          <w:tab w:val="right" w:leader="dot" w:pos="9061"/>
        </w:tabs>
        <w:rPr>
          <w:rFonts w:ascii="Calibri" w:hAnsi="Calibri"/>
          <w:noProof/>
          <w:kern w:val="2"/>
          <w:lang w:eastAsia="en-GB"/>
        </w:rPr>
      </w:pPr>
      <w:hyperlink w:anchor="_Toc210976901" w:history="1">
        <w:r w:rsidRPr="00906CF3">
          <w:rPr>
            <w:rStyle w:val="a3"/>
            <w:noProof/>
          </w:rPr>
          <w:t>URA.RU, 09.10.2025, Россиян пугают сокращением бюджета на пенсии</w:t>
        </w:r>
        <w:r>
          <w:rPr>
            <w:noProof/>
            <w:webHidden/>
          </w:rPr>
          <w:tab/>
        </w:r>
        <w:r>
          <w:rPr>
            <w:noProof/>
            <w:webHidden/>
          </w:rPr>
          <w:fldChar w:fldCharType="begin"/>
        </w:r>
        <w:r>
          <w:rPr>
            <w:noProof/>
            <w:webHidden/>
          </w:rPr>
          <w:instrText xml:space="preserve"> PAGEREF _Toc210976901 \h </w:instrText>
        </w:r>
        <w:r>
          <w:rPr>
            <w:noProof/>
            <w:webHidden/>
          </w:rPr>
        </w:r>
        <w:r>
          <w:rPr>
            <w:noProof/>
            <w:webHidden/>
          </w:rPr>
          <w:fldChar w:fldCharType="separate"/>
        </w:r>
        <w:r w:rsidR="001C36C0">
          <w:rPr>
            <w:noProof/>
            <w:webHidden/>
          </w:rPr>
          <w:t>52</w:t>
        </w:r>
        <w:r>
          <w:rPr>
            <w:noProof/>
            <w:webHidden/>
          </w:rPr>
          <w:fldChar w:fldCharType="end"/>
        </w:r>
      </w:hyperlink>
    </w:p>
    <w:p w14:paraId="5E635634" w14:textId="32DBB569" w:rsidR="00E248F7" w:rsidRDefault="00E248F7">
      <w:pPr>
        <w:pStyle w:val="31"/>
        <w:rPr>
          <w:rFonts w:ascii="Calibri" w:hAnsi="Calibri"/>
          <w:kern w:val="2"/>
          <w:lang w:eastAsia="en-GB"/>
        </w:rPr>
      </w:pPr>
      <w:hyperlink w:anchor="_Toc210976902" w:history="1">
        <w:r w:rsidRPr="00906CF3">
          <w:rPr>
            <w:rStyle w:val="a3"/>
          </w:rPr>
          <w:t>В интернете распространяется информация о сокращении бюджета пенсионного фонда России (ПФР) на 780 миллиардов рублей, из-за чего якобы не хватит средств на выплаты. Однако член комитета Госдумы по бюджету и налогам Евгений Федоров назвал такие заявления провокацией. По его словам, такая ситуация невозможна. Об этом стало известно URA.RU в рамках совместного с «Лапша Медиа» проекта по опровержению фейков.</w:t>
        </w:r>
        <w:r>
          <w:rPr>
            <w:webHidden/>
          </w:rPr>
          <w:tab/>
        </w:r>
        <w:r>
          <w:rPr>
            <w:webHidden/>
          </w:rPr>
          <w:fldChar w:fldCharType="begin"/>
        </w:r>
        <w:r>
          <w:rPr>
            <w:webHidden/>
          </w:rPr>
          <w:instrText xml:space="preserve"> PAGEREF _Toc210976902 \h </w:instrText>
        </w:r>
        <w:r>
          <w:rPr>
            <w:webHidden/>
          </w:rPr>
        </w:r>
        <w:r>
          <w:rPr>
            <w:webHidden/>
          </w:rPr>
          <w:fldChar w:fldCharType="separate"/>
        </w:r>
        <w:r w:rsidR="001C36C0">
          <w:rPr>
            <w:webHidden/>
          </w:rPr>
          <w:t>52</w:t>
        </w:r>
        <w:r>
          <w:rPr>
            <w:webHidden/>
          </w:rPr>
          <w:fldChar w:fldCharType="end"/>
        </w:r>
      </w:hyperlink>
    </w:p>
    <w:p w14:paraId="23EEE162" w14:textId="61648CC0" w:rsidR="00E248F7" w:rsidRDefault="00E248F7">
      <w:pPr>
        <w:pStyle w:val="12"/>
        <w:tabs>
          <w:tab w:val="right" w:leader="dot" w:pos="9061"/>
        </w:tabs>
        <w:rPr>
          <w:rFonts w:ascii="Calibri" w:hAnsi="Calibri"/>
          <w:b w:val="0"/>
          <w:noProof/>
          <w:kern w:val="2"/>
          <w:sz w:val="24"/>
          <w:lang w:eastAsia="en-GB"/>
        </w:rPr>
      </w:pPr>
      <w:hyperlink w:anchor="_Toc210976903" w:history="1">
        <w:r w:rsidRPr="00906CF3">
          <w:rPr>
            <w:rStyle w:val="a3"/>
            <w:noProof/>
          </w:rPr>
          <w:t>НОВОСТИ МАКРОЭКОНОМИКИ</w:t>
        </w:r>
        <w:r>
          <w:rPr>
            <w:noProof/>
            <w:webHidden/>
          </w:rPr>
          <w:tab/>
        </w:r>
        <w:r>
          <w:rPr>
            <w:noProof/>
            <w:webHidden/>
          </w:rPr>
          <w:fldChar w:fldCharType="begin"/>
        </w:r>
        <w:r>
          <w:rPr>
            <w:noProof/>
            <w:webHidden/>
          </w:rPr>
          <w:instrText xml:space="preserve"> PAGEREF _Toc210976903 \h </w:instrText>
        </w:r>
        <w:r>
          <w:rPr>
            <w:noProof/>
            <w:webHidden/>
          </w:rPr>
        </w:r>
        <w:r>
          <w:rPr>
            <w:noProof/>
            <w:webHidden/>
          </w:rPr>
          <w:fldChar w:fldCharType="separate"/>
        </w:r>
        <w:r w:rsidR="001C36C0">
          <w:rPr>
            <w:noProof/>
            <w:webHidden/>
          </w:rPr>
          <w:t>53</w:t>
        </w:r>
        <w:r>
          <w:rPr>
            <w:noProof/>
            <w:webHidden/>
          </w:rPr>
          <w:fldChar w:fldCharType="end"/>
        </w:r>
      </w:hyperlink>
    </w:p>
    <w:p w14:paraId="1E4933F0" w14:textId="51B678A9" w:rsidR="00E248F7" w:rsidRDefault="00E248F7">
      <w:pPr>
        <w:pStyle w:val="21"/>
        <w:tabs>
          <w:tab w:val="right" w:leader="dot" w:pos="9061"/>
        </w:tabs>
        <w:rPr>
          <w:rFonts w:ascii="Calibri" w:hAnsi="Calibri"/>
          <w:noProof/>
          <w:kern w:val="2"/>
          <w:lang w:eastAsia="en-GB"/>
        </w:rPr>
      </w:pPr>
      <w:hyperlink w:anchor="_Toc210976904" w:history="1">
        <w:r w:rsidRPr="00906CF3">
          <w:rPr>
            <w:rStyle w:val="a3"/>
            <w:noProof/>
          </w:rPr>
          <w:t>Независимая газета, 10.10.2025, Самозанятым настоятельно рекомендуют начать отчислять взносы в Соцфонд</w:t>
        </w:r>
        <w:r>
          <w:rPr>
            <w:noProof/>
            <w:webHidden/>
          </w:rPr>
          <w:tab/>
        </w:r>
        <w:r>
          <w:rPr>
            <w:noProof/>
            <w:webHidden/>
          </w:rPr>
          <w:fldChar w:fldCharType="begin"/>
        </w:r>
        <w:r>
          <w:rPr>
            <w:noProof/>
            <w:webHidden/>
          </w:rPr>
          <w:instrText xml:space="preserve"> PAGEREF _Toc210976904 \h </w:instrText>
        </w:r>
        <w:r>
          <w:rPr>
            <w:noProof/>
            <w:webHidden/>
          </w:rPr>
        </w:r>
        <w:r>
          <w:rPr>
            <w:noProof/>
            <w:webHidden/>
          </w:rPr>
          <w:fldChar w:fldCharType="separate"/>
        </w:r>
        <w:r w:rsidR="001C36C0">
          <w:rPr>
            <w:noProof/>
            <w:webHidden/>
          </w:rPr>
          <w:t>53</w:t>
        </w:r>
        <w:r>
          <w:rPr>
            <w:noProof/>
            <w:webHidden/>
          </w:rPr>
          <w:fldChar w:fldCharType="end"/>
        </w:r>
      </w:hyperlink>
    </w:p>
    <w:p w14:paraId="795A2EAA" w14:textId="09BD9DA1" w:rsidR="00E248F7" w:rsidRDefault="00E248F7">
      <w:pPr>
        <w:pStyle w:val="31"/>
        <w:rPr>
          <w:rFonts w:ascii="Calibri" w:hAnsi="Calibri"/>
          <w:kern w:val="2"/>
          <w:lang w:eastAsia="en-GB"/>
        </w:rPr>
      </w:pPr>
      <w:hyperlink w:anchor="_Toc210976905" w:history="1">
        <w:r w:rsidRPr="00906CF3">
          <w:rPr>
            <w:rStyle w:val="a3"/>
          </w:rPr>
          <w:t>В правительстве РФ пообещали не вносить изменения по налогам для самозанятых до 2028 года. При этом со следующего года самозанятые смогут оформлять себе больничные. Для этого чиновники настоятельно советуют таким гражданам начать самостоятельно отчислять средства в Социальный фонд. Также в четверг кабмин утвердил очередной транш помощи пострадавшим от атак приграничным регионам РФ, а также дополнительные средства на выплату пенсий в новых регионах.</w:t>
        </w:r>
        <w:r>
          <w:rPr>
            <w:webHidden/>
          </w:rPr>
          <w:tab/>
        </w:r>
        <w:r>
          <w:rPr>
            <w:webHidden/>
          </w:rPr>
          <w:fldChar w:fldCharType="begin"/>
        </w:r>
        <w:r>
          <w:rPr>
            <w:webHidden/>
          </w:rPr>
          <w:instrText xml:space="preserve"> PAGEREF _Toc210976905 \h </w:instrText>
        </w:r>
        <w:r>
          <w:rPr>
            <w:webHidden/>
          </w:rPr>
        </w:r>
        <w:r>
          <w:rPr>
            <w:webHidden/>
          </w:rPr>
          <w:fldChar w:fldCharType="separate"/>
        </w:r>
        <w:r w:rsidR="001C36C0">
          <w:rPr>
            <w:webHidden/>
          </w:rPr>
          <w:t>53</w:t>
        </w:r>
        <w:r>
          <w:rPr>
            <w:webHidden/>
          </w:rPr>
          <w:fldChar w:fldCharType="end"/>
        </w:r>
      </w:hyperlink>
    </w:p>
    <w:p w14:paraId="13BD1D9B" w14:textId="3285DA3C" w:rsidR="00E248F7" w:rsidRDefault="00E248F7">
      <w:pPr>
        <w:pStyle w:val="21"/>
        <w:tabs>
          <w:tab w:val="right" w:leader="dot" w:pos="9061"/>
        </w:tabs>
        <w:rPr>
          <w:rFonts w:ascii="Calibri" w:hAnsi="Calibri"/>
          <w:noProof/>
          <w:kern w:val="2"/>
          <w:lang w:eastAsia="en-GB"/>
        </w:rPr>
      </w:pPr>
      <w:hyperlink w:anchor="_Toc210976906" w:history="1">
        <w:r w:rsidRPr="00906CF3">
          <w:rPr>
            <w:rStyle w:val="a3"/>
            <w:noProof/>
          </w:rPr>
          <w:t>Ведомости, 10.10.2025, Власти признали существование криптовалют и ускорят их регулирование</w:t>
        </w:r>
        <w:r>
          <w:rPr>
            <w:noProof/>
            <w:webHidden/>
          </w:rPr>
          <w:tab/>
        </w:r>
        <w:r>
          <w:rPr>
            <w:noProof/>
            <w:webHidden/>
          </w:rPr>
          <w:fldChar w:fldCharType="begin"/>
        </w:r>
        <w:r>
          <w:rPr>
            <w:noProof/>
            <w:webHidden/>
          </w:rPr>
          <w:instrText xml:space="preserve"> PAGEREF _Toc210976906 \h </w:instrText>
        </w:r>
        <w:r>
          <w:rPr>
            <w:noProof/>
            <w:webHidden/>
          </w:rPr>
        </w:r>
        <w:r>
          <w:rPr>
            <w:noProof/>
            <w:webHidden/>
          </w:rPr>
          <w:fldChar w:fldCharType="separate"/>
        </w:r>
        <w:r w:rsidR="001C36C0">
          <w:rPr>
            <w:noProof/>
            <w:webHidden/>
          </w:rPr>
          <w:t>56</w:t>
        </w:r>
        <w:r>
          <w:rPr>
            <w:noProof/>
            <w:webHidden/>
          </w:rPr>
          <w:fldChar w:fldCharType="end"/>
        </w:r>
      </w:hyperlink>
    </w:p>
    <w:p w14:paraId="592581DF" w14:textId="50CF5D7E" w:rsidR="00E248F7" w:rsidRDefault="00E248F7">
      <w:pPr>
        <w:pStyle w:val="31"/>
        <w:rPr>
          <w:rFonts w:ascii="Calibri" w:hAnsi="Calibri"/>
          <w:kern w:val="2"/>
          <w:lang w:eastAsia="en-GB"/>
        </w:rPr>
      </w:pPr>
      <w:hyperlink w:anchor="_Toc210976907" w:history="1">
        <w:r w:rsidRPr="00906CF3">
          <w:rPr>
            <w:rStyle w:val="a3"/>
          </w:rPr>
          <w:t>После 10 лет дискуссий о криптовалютах российские власти решили признать их существование и ускориться с внедрением исчерпывающего и сбалансированного регулирования. Развитие законодательства о цифровых валютах представители Банка России и Министерства финансов обсудили с рынком на "Финополисе".</w:t>
        </w:r>
        <w:r>
          <w:rPr>
            <w:webHidden/>
          </w:rPr>
          <w:tab/>
        </w:r>
        <w:r>
          <w:rPr>
            <w:webHidden/>
          </w:rPr>
          <w:fldChar w:fldCharType="begin"/>
        </w:r>
        <w:r>
          <w:rPr>
            <w:webHidden/>
          </w:rPr>
          <w:instrText xml:space="preserve"> PAGEREF _Toc210976907 \h </w:instrText>
        </w:r>
        <w:r>
          <w:rPr>
            <w:webHidden/>
          </w:rPr>
        </w:r>
        <w:r>
          <w:rPr>
            <w:webHidden/>
          </w:rPr>
          <w:fldChar w:fldCharType="separate"/>
        </w:r>
        <w:r w:rsidR="001C36C0">
          <w:rPr>
            <w:webHidden/>
          </w:rPr>
          <w:t>56</w:t>
        </w:r>
        <w:r>
          <w:rPr>
            <w:webHidden/>
          </w:rPr>
          <w:fldChar w:fldCharType="end"/>
        </w:r>
      </w:hyperlink>
    </w:p>
    <w:p w14:paraId="0EF43B8E" w14:textId="1A61BBA3" w:rsidR="00E248F7" w:rsidRDefault="00E248F7">
      <w:pPr>
        <w:pStyle w:val="21"/>
        <w:tabs>
          <w:tab w:val="right" w:leader="dot" w:pos="9061"/>
        </w:tabs>
        <w:rPr>
          <w:rFonts w:ascii="Calibri" w:hAnsi="Calibri"/>
          <w:noProof/>
          <w:kern w:val="2"/>
          <w:lang w:eastAsia="en-GB"/>
        </w:rPr>
      </w:pPr>
      <w:hyperlink w:anchor="_Toc210976908" w:history="1">
        <w:r w:rsidRPr="00906CF3">
          <w:rPr>
            <w:rStyle w:val="a3"/>
            <w:noProof/>
          </w:rPr>
          <w:t>РБК, 10.10.2025, Особо квалифицированный нажим на серую зону</w:t>
        </w:r>
        <w:r>
          <w:rPr>
            <w:noProof/>
            <w:webHidden/>
          </w:rPr>
          <w:tab/>
        </w:r>
        <w:r>
          <w:rPr>
            <w:noProof/>
            <w:webHidden/>
          </w:rPr>
          <w:fldChar w:fldCharType="begin"/>
        </w:r>
        <w:r>
          <w:rPr>
            <w:noProof/>
            <w:webHidden/>
          </w:rPr>
          <w:instrText xml:space="preserve"> PAGEREF _Toc210976908 \h </w:instrText>
        </w:r>
        <w:r>
          <w:rPr>
            <w:noProof/>
            <w:webHidden/>
          </w:rPr>
        </w:r>
        <w:r>
          <w:rPr>
            <w:noProof/>
            <w:webHidden/>
          </w:rPr>
          <w:fldChar w:fldCharType="separate"/>
        </w:r>
        <w:r w:rsidR="001C36C0">
          <w:rPr>
            <w:noProof/>
            <w:webHidden/>
          </w:rPr>
          <w:t>58</w:t>
        </w:r>
        <w:r>
          <w:rPr>
            <w:noProof/>
            <w:webHidden/>
          </w:rPr>
          <w:fldChar w:fldCharType="end"/>
        </w:r>
      </w:hyperlink>
    </w:p>
    <w:p w14:paraId="4A9D6D82" w14:textId="61D4D56E" w:rsidR="00E248F7" w:rsidRDefault="00E248F7">
      <w:pPr>
        <w:pStyle w:val="31"/>
        <w:rPr>
          <w:rFonts w:ascii="Calibri" w:hAnsi="Calibri"/>
          <w:kern w:val="2"/>
          <w:lang w:eastAsia="en-GB"/>
        </w:rPr>
      </w:pPr>
      <w:hyperlink w:anchor="_Toc210976909" w:history="1">
        <w:r w:rsidRPr="00906CF3">
          <w:rPr>
            <w:rStyle w:val="a3"/>
          </w:rPr>
          <w:t>Банк России анонсировал легализацию рынка цифровых активов, но не для всех. РБК разбирался, как это будет работать и как затронет всех покупателей криптовалют.</w:t>
        </w:r>
        <w:r>
          <w:rPr>
            <w:webHidden/>
          </w:rPr>
          <w:tab/>
        </w:r>
        <w:r>
          <w:rPr>
            <w:webHidden/>
          </w:rPr>
          <w:fldChar w:fldCharType="begin"/>
        </w:r>
        <w:r>
          <w:rPr>
            <w:webHidden/>
          </w:rPr>
          <w:instrText xml:space="preserve"> PAGEREF _Toc210976909 \h </w:instrText>
        </w:r>
        <w:r>
          <w:rPr>
            <w:webHidden/>
          </w:rPr>
        </w:r>
        <w:r>
          <w:rPr>
            <w:webHidden/>
          </w:rPr>
          <w:fldChar w:fldCharType="separate"/>
        </w:r>
        <w:r w:rsidR="001C36C0">
          <w:rPr>
            <w:webHidden/>
          </w:rPr>
          <w:t>58</w:t>
        </w:r>
        <w:r>
          <w:rPr>
            <w:webHidden/>
          </w:rPr>
          <w:fldChar w:fldCharType="end"/>
        </w:r>
      </w:hyperlink>
    </w:p>
    <w:p w14:paraId="147EF38A" w14:textId="2EC48601" w:rsidR="00E248F7" w:rsidRDefault="00E248F7">
      <w:pPr>
        <w:pStyle w:val="21"/>
        <w:tabs>
          <w:tab w:val="right" w:leader="dot" w:pos="9061"/>
        </w:tabs>
        <w:rPr>
          <w:rFonts w:ascii="Calibri" w:hAnsi="Calibri"/>
          <w:noProof/>
          <w:kern w:val="2"/>
          <w:lang w:eastAsia="en-GB"/>
        </w:rPr>
      </w:pPr>
      <w:hyperlink w:anchor="_Toc210976910" w:history="1">
        <w:r w:rsidRPr="00906CF3">
          <w:rPr>
            <w:rStyle w:val="a3"/>
            <w:noProof/>
          </w:rPr>
          <w:t>РБК, 10.10.2025, «Биткоин — это спрос на свободу»</w:t>
        </w:r>
        <w:r>
          <w:rPr>
            <w:noProof/>
            <w:webHidden/>
          </w:rPr>
          <w:tab/>
        </w:r>
        <w:r>
          <w:rPr>
            <w:noProof/>
            <w:webHidden/>
          </w:rPr>
          <w:fldChar w:fldCharType="begin"/>
        </w:r>
        <w:r>
          <w:rPr>
            <w:noProof/>
            <w:webHidden/>
          </w:rPr>
          <w:instrText xml:space="preserve"> PAGEREF _Toc210976910 \h </w:instrText>
        </w:r>
        <w:r>
          <w:rPr>
            <w:noProof/>
            <w:webHidden/>
          </w:rPr>
        </w:r>
        <w:r>
          <w:rPr>
            <w:noProof/>
            <w:webHidden/>
          </w:rPr>
          <w:fldChar w:fldCharType="separate"/>
        </w:r>
        <w:r w:rsidR="001C36C0">
          <w:rPr>
            <w:noProof/>
            <w:webHidden/>
          </w:rPr>
          <w:t>61</w:t>
        </w:r>
        <w:r>
          <w:rPr>
            <w:noProof/>
            <w:webHidden/>
          </w:rPr>
          <w:fldChar w:fldCharType="end"/>
        </w:r>
      </w:hyperlink>
    </w:p>
    <w:p w14:paraId="6551AA68" w14:textId="23E6AB23" w:rsidR="00E248F7" w:rsidRDefault="00E248F7">
      <w:pPr>
        <w:pStyle w:val="31"/>
        <w:rPr>
          <w:rFonts w:ascii="Calibri" w:hAnsi="Calibri"/>
          <w:kern w:val="2"/>
          <w:lang w:eastAsia="en-GB"/>
        </w:rPr>
      </w:pPr>
      <w:hyperlink w:anchor="_Toc210976911" w:history="1">
        <w:r w:rsidRPr="00906CF3">
          <w:rPr>
            <w:rStyle w:val="a3"/>
          </w:rPr>
          <w:t>Миллионы россиян используют криптовалюту и правила игры на рынке надо писать с их учетом, считают банки. Но ЦБ видит в ней аналог МММ. РБК собрал главные цитаты с проходящего в "Сириусе" "Финополиса".</w:t>
        </w:r>
        <w:r>
          <w:rPr>
            <w:webHidden/>
          </w:rPr>
          <w:tab/>
        </w:r>
        <w:r>
          <w:rPr>
            <w:webHidden/>
          </w:rPr>
          <w:fldChar w:fldCharType="begin"/>
        </w:r>
        <w:r>
          <w:rPr>
            <w:webHidden/>
          </w:rPr>
          <w:instrText xml:space="preserve"> PAGEREF _Toc210976911 \h </w:instrText>
        </w:r>
        <w:r>
          <w:rPr>
            <w:webHidden/>
          </w:rPr>
        </w:r>
        <w:r>
          <w:rPr>
            <w:webHidden/>
          </w:rPr>
          <w:fldChar w:fldCharType="separate"/>
        </w:r>
        <w:r w:rsidR="001C36C0">
          <w:rPr>
            <w:webHidden/>
          </w:rPr>
          <w:t>61</w:t>
        </w:r>
        <w:r>
          <w:rPr>
            <w:webHidden/>
          </w:rPr>
          <w:fldChar w:fldCharType="end"/>
        </w:r>
      </w:hyperlink>
    </w:p>
    <w:p w14:paraId="0903373E" w14:textId="2E2ABC17" w:rsidR="00E248F7" w:rsidRDefault="00E248F7">
      <w:pPr>
        <w:pStyle w:val="21"/>
        <w:tabs>
          <w:tab w:val="right" w:leader="dot" w:pos="9061"/>
        </w:tabs>
        <w:rPr>
          <w:rFonts w:ascii="Calibri" w:hAnsi="Calibri"/>
          <w:noProof/>
          <w:kern w:val="2"/>
          <w:lang w:eastAsia="en-GB"/>
        </w:rPr>
      </w:pPr>
      <w:hyperlink w:anchor="_Toc210976912" w:history="1">
        <w:r w:rsidRPr="00906CF3">
          <w:rPr>
            <w:rStyle w:val="a3"/>
            <w:noProof/>
          </w:rPr>
          <w:t>Коммерсантъ, 10.10.2025, К квалификации снижают требования</w:t>
        </w:r>
        <w:r>
          <w:rPr>
            <w:noProof/>
            <w:webHidden/>
          </w:rPr>
          <w:tab/>
        </w:r>
        <w:r>
          <w:rPr>
            <w:noProof/>
            <w:webHidden/>
          </w:rPr>
          <w:fldChar w:fldCharType="begin"/>
        </w:r>
        <w:r>
          <w:rPr>
            <w:noProof/>
            <w:webHidden/>
          </w:rPr>
          <w:instrText xml:space="preserve"> PAGEREF _Toc210976912 \h </w:instrText>
        </w:r>
        <w:r>
          <w:rPr>
            <w:noProof/>
            <w:webHidden/>
          </w:rPr>
        </w:r>
        <w:r>
          <w:rPr>
            <w:noProof/>
            <w:webHidden/>
          </w:rPr>
          <w:fldChar w:fldCharType="separate"/>
        </w:r>
        <w:r w:rsidR="001C36C0">
          <w:rPr>
            <w:noProof/>
            <w:webHidden/>
          </w:rPr>
          <w:t>64</w:t>
        </w:r>
        <w:r>
          <w:rPr>
            <w:noProof/>
            <w:webHidden/>
          </w:rPr>
          <w:fldChar w:fldCharType="end"/>
        </w:r>
      </w:hyperlink>
    </w:p>
    <w:p w14:paraId="5B6B08BC" w14:textId="6C0EC2EB" w:rsidR="00E248F7" w:rsidRDefault="00E248F7">
      <w:pPr>
        <w:pStyle w:val="31"/>
        <w:rPr>
          <w:rFonts w:ascii="Calibri" w:hAnsi="Calibri"/>
          <w:kern w:val="2"/>
          <w:lang w:eastAsia="en-GB"/>
        </w:rPr>
      </w:pPr>
      <w:hyperlink w:anchor="_Toc210976913" w:history="1">
        <w:r w:rsidRPr="00906CF3">
          <w:rPr>
            <w:rStyle w:val="a3"/>
          </w:rPr>
          <w:t>ЦБ намерен ввести прямое регулирование крипторынка к 2026 году. Причем доступ к операциям с криптовалютами получат все квалифицированные инвесторы, а не только «особо квалифицированные». Эксперты позитивно отнеслись к такой инициативе, так как она направлена на формирование в России организованного рынка криптоактивов. Однако расширение круга инвесторов потребует серьезной доработки инфраструктуры.</w:t>
        </w:r>
        <w:r>
          <w:rPr>
            <w:webHidden/>
          </w:rPr>
          <w:tab/>
        </w:r>
        <w:r>
          <w:rPr>
            <w:webHidden/>
          </w:rPr>
          <w:fldChar w:fldCharType="begin"/>
        </w:r>
        <w:r>
          <w:rPr>
            <w:webHidden/>
          </w:rPr>
          <w:instrText xml:space="preserve"> PAGEREF _Toc210976913 \h </w:instrText>
        </w:r>
        <w:r>
          <w:rPr>
            <w:webHidden/>
          </w:rPr>
        </w:r>
        <w:r>
          <w:rPr>
            <w:webHidden/>
          </w:rPr>
          <w:fldChar w:fldCharType="separate"/>
        </w:r>
        <w:r w:rsidR="001C36C0">
          <w:rPr>
            <w:webHidden/>
          </w:rPr>
          <w:t>64</w:t>
        </w:r>
        <w:r>
          <w:rPr>
            <w:webHidden/>
          </w:rPr>
          <w:fldChar w:fldCharType="end"/>
        </w:r>
      </w:hyperlink>
    </w:p>
    <w:p w14:paraId="343AEB84" w14:textId="1E172C5C" w:rsidR="00E248F7" w:rsidRDefault="00E248F7">
      <w:pPr>
        <w:pStyle w:val="21"/>
        <w:tabs>
          <w:tab w:val="right" w:leader="dot" w:pos="9061"/>
        </w:tabs>
        <w:rPr>
          <w:rFonts w:ascii="Calibri" w:hAnsi="Calibri"/>
          <w:noProof/>
          <w:kern w:val="2"/>
          <w:lang w:eastAsia="en-GB"/>
        </w:rPr>
      </w:pPr>
      <w:hyperlink w:anchor="_Toc210976914" w:history="1">
        <w:r w:rsidRPr="00906CF3">
          <w:rPr>
            <w:rStyle w:val="a3"/>
            <w:noProof/>
          </w:rPr>
          <w:t>Коммерсантъ, 10.10.2025, Профицит задержался</w:t>
        </w:r>
        <w:r>
          <w:rPr>
            <w:noProof/>
            <w:webHidden/>
          </w:rPr>
          <w:tab/>
        </w:r>
        <w:r>
          <w:rPr>
            <w:noProof/>
            <w:webHidden/>
          </w:rPr>
          <w:fldChar w:fldCharType="begin"/>
        </w:r>
        <w:r>
          <w:rPr>
            <w:noProof/>
            <w:webHidden/>
          </w:rPr>
          <w:instrText xml:space="preserve"> PAGEREF _Toc210976914 \h </w:instrText>
        </w:r>
        <w:r>
          <w:rPr>
            <w:noProof/>
            <w:webHidden/>
          </w:rPr>
        </w:r>
        <w:r>
          <w:rPr>
            <w:noProof/>
            <w:webHidden/>
          </w:rPr>
          <w:fldChar w:fldCharType="separate"/>
        </w:r>
        <w:r w:rsidR="001C36C0">
          <w:rPr>
            <w:noProof/>
            <w:webHidden/>
          </w:rPr>
          <w:t>66</w:t>
        </w:r>
        <w:r>
          <w:rPr>
            <w:noProof/>
            <w:webHidden/>
          </w:rPr>
          <w:fldChar w:fldCharType="end"/>
        </w:r>
      </w:hyperlink>
    </w:p>
    <w:p w14:paraId="5369EAEA" w14:textId="73C3EBA0" w:rsidR="00E248F7" w:rsidRDefault="00E248F7">
      <w:pPr>
        <w:pStyle w:val="31"/>
        <w:rPr>
          <w:rFonts w:ascii="Calibri" w:hAnsi="Calibri"/>
          <w:kern w:val="2"/>
          <w:lang w:eastAsia="en-GB"/>
        </w:rPr>
      </w:pPr>
      <w:hyperlink w:anchor="_Toc210976915" w:history="1">
        <w:r w:rsidRPr="00906CF3">
          <w:rPr>
            <w:rStyle w:val="a3"/>
          </w:rPr>
          <w:t>Умеренные расходы при относительно стабильных доходах позволили Минфину в сентябре второй месяц подряд зафиксировать месячный профицит бюджета в размере 0,4 трлн руб., сократив тем самым накопленный с начала года дефицит до 3,8 трлн руб., или 1,7% ВВП. В оставшиеся до конца года три месяца исполнение бюджета, впрочем, ожидается более напряженным — отрыв доходов от расходов, согласно последним расчетам ведомства, вырастет до 5,7 трлн руб., или до 2,6% ВВП. Причины — прибавка трат на 0,5 трлн руб. относительно заложенного в законе о бюджете-2025 уровня и снижение ненефтегазовых поступлений в условиях замедления экономики на 1,4 трлн руб.</w:t>
        </w:r>
        <w:r>
          <w:rPr>
            <w:webHidden/>
          </w:rPr>
          <w:tab/>
        </w:r>
        <w:r>
          <w:rPr>
            <w:webHidden/>
          </w:rPr>
          <w:fldChar w:fldCharType="begin"/>
        </w:r>
        <w:r>
          <w:rPr>
            <w:webHidden/>
          </w:rPr>
          <w:instrText xml:space="preserve"> PAGEREF _Toc210976915 \h </w:instrText>
        </w:r>
        <w:r>
          <w:rPr>
            <w:webHidden/>
          </w:rPr>
        </w:r>
        <w:r>
          <w:rPr>
            <w:webHidden/>
          </w:rPr>
          <w:fldChar w:fldCharType="separate"/>
        </w:r>
        <w:r w:rsidR="001C36C0">
          <w:rPr>
            <w:webHidden/>
          </w:rPr>
          <w:t>66</w:t>
        </w:r>
        <w:r>
          <w:rPr>
            <w:webHidden/>
          </w:rPr>
          <w:fldChar w:fldCharType="end"/>
        </w:r>
      </w:hyperlink>
    </w:p>
    <w:p w14:paraId="2165E32F" w14:textId="534179E6" w:rsidR="00E248F7" w:rsidRDefault="00E248F7">
      <w:pPr>
        <w:pStyle w:val="21"/>
        <w:tabs>
          <w:tab w:val="right" w:leader="dot" w:pos="9061"/>
        </w:tabs>
        <w:rPr>
          <w:rFonts w:ascii="Calibri" w:hAnsi="Calibri"/>
          <w:noProof/>
          <w:kern w:val="2"/>
          <w:lang w:eastAsia="en-GB"/>
        </w:rPr>
      </w:pPr>
      <w:hyperlink w:anchor="_Toc210976916" w:history="1">
        <w:r w:rsidRPr="00906CF3">
          <w:rPr>
            <w:rStyle w:val="a3"/>
            <w:noProof/>
          </w:rPr>
          <w:t>РБК, 10.10.2025, Кадры про запас вместо безработных</w:t>
        </w:r>
        <w:r>
          <w:rPr>
            <w:noProof/>
            <w:webHidden/>
          </w:rPr>
          <w:tab/>
        </w:r>
        <w:r>
          <w:rPr>
            <w:noProof/>
            <w:webHidden/>
          </w:rPr>
          <w:fldChar w:fldCharType="begin"/>
        </w:r>
        <w:r>
          <w:rPr>
            <w:noProof/>
            <w:webHidden/>
          </w:rPr>
          <w:instrText xml:space="preserve"> PAGEREF _Toc210976916 \h </w:instrText>
        </w:r>
        <w:r>
          <w:rPr>
            <w:noProof/>
            <w:webHidden/>
          </w:rPr>
        </w:r>
        <w:r>
          <w:rPr>
            <w:noProof/>
            <w:webHidden/>
          </w:rPr>
          <w:fldChar w:fldCharType="separate"/>
        </w:r>
        <w:r w:rsidR="001C36C0">
          <w:rPr>
            <w:noProof/>
            <w:webHidden/>
          </w:rPr>
          <w:t>67</w:t>
        </w:r>
        <w:r>
          <w:rPr>
            <w:noProof/>
            <w:webHidden/>
          </w:rPr>
          <w:fldChar w:fldCharType="end"/>
        </w:r>
      </w:hyperlink>
    </w:p>
    <w:p w14:paraId="5CC9432F" w14:textId="7F3A2966" w:rsidR="00E248F7" w:rsidRDefault="00E248F7">
      <w:pPr>
        <w:pStyle w:val="31"/>
        <w:rPr>
          <w:rFonts w:ascii="Calibri" w:hAnsi="Calibri"/>
          <w:kern w:val="2"/>
          <w:lang w:eastAsia="en-GB"/>
        </w:rPr>
      </w:pPr>
      <w:hyperlink w:anchor="_Toc210976917" w:history="1">
        <w:r w:rsidRPr="00906CF3">
          <w:rPr>
            <w:rStyle w:val="a3"/>
          </w:rPr>
          <w:t>Летом на рынке труда наблюдались признаки охлаждения, но это не помешало в сентябре уровню безработицы неожиданно опуститься до нового минимума в истории. Насколько на самом деле экономике не хватает рабочих рук и когда ждать улучшений - в материале РБК.</w:t>
        </w:r>
        <w:r>
          <w:rPr>
            <w:webHidden/>
          </w:rPr>
          <w:tab/>
        </w:r>
        <w:r>
          <w:rPr>
            <w:webHidden/>
          </w:rPr>
          <w:fldChar w:fldCharType="begin"/>
        </w:r>
        <w:r>
          <w:rPr>
            <w:webHidden/>
          </w:rPr>
          <w:instrText xml:space="preserve"> PAGEREF _Toc210976917 \h </w:instrText>
        </w:r>
        <w:r>
          <w:rPr>
            <w:webHidden/>
          </w:rPr>
        </w:r>
        <w:r>
          <w:rPr>
            <w:webHidden/>
          </w:rPr>
          <w:fldChar w:fldCharType="separate"/>
        </w:r>
        <w:r w:rsidR="001C36C0">
          <w:rPr>
            <w:webHidden/>
          </w:rPr>
          <w:t>67</w:t>
        </w:r>
        <w:r>
          <w:rPr>
            <w:webHidden/>
          </w:rPr>
          <w:fldChar w:fldCharType="end"/>
        </w:r>
      </w:hyperlink>
    </w:p>
    <w:p w14:paraId="30235C5C" w14:textId="149AFADC" w:rsidR="00E248F7" w:rsidRDefault="00E248F7">
      <w:pPr>
        <w:pStyle w:val="21"/>
        <w:tabs>
          <w:tab w:val="right" w:leader="dot" w:pos="9061"/>
        </w:tabs>
        <w:rPr>
          <w:rFonts w:ascii="Calibri" w:hAnsi="Calibri"/>
          <w:noProof/>
          <w:kern w:val="2"/>
          <w:lang w:eastAsia="en-GB"/>
        </w:rPr>
      </w:pPr>
      <w:hyperlink w:anchor="_Toc210976918" w:history="1">
        <w:r w:rsidRPr="00906CF3">
          <w:rPr>
            <w:rStyle w:val="a3"/>
            <w:noProof/>
          </w:rPr>
          <w:t>РИА Финмаркет, 09.10.2025, Власти РФ обсудят вопрос обеспечения недискриминационных ставок по счетам и вкладам пенсионеров</w:t>
        </w:r>
        <w:r>
          <w:rPr>
            <w:noProof/>
            <w:webHidden/>
          </w:rPr>
          <w:tab/>
        </w:r>
        <w:r>
          <w:rPr>
            <w:noProof/>
            <w:webHidden/>
          </w:rPr>
          <w:fldChar w:fldCharType="begin"/>
        </w:r>
        <w:r>
          <w:rPr>
            <w:noProof/>
            <w:webHidden/>
          </w:rPr>
          <w:instrText xml:space="preserve"> PAGEREF _Toc210976918 \h </w:instrText>
        </w:r>
        <w:r>
          <w:rPr>
            <w:noProof/>
            <w:webHidden/>
          </w:rPr>
        </w:r>
        <w:r>
          <w:rPr>
            <w:noProof/>
            <w:webHidden/>
          </w:rPr>
          <w:fldChar w:fldCharType="separate"/>
        </w:r>
        <w:r w:rsidR="001C36C0">
          <w:rPr>
            <w:noProof/>
            <w:webHidden/>
          </w:rPr>
          <w:t>70</w:t>
        </w:r>
        <w:r>
          <w:rPr>
            <w:noProof/>
            <w:webHidden/>
          </w:rPr>
          <w:fldChar w:fldCharType="end"/>
        </w:r>
      </w:hyperlink>
    </w:p>
    <w:p w14:paraId="579AF9AE" w14:textId="61F3711A" w:rsidR="00E248F7" w:rsidRDefault="00E248F7">
      <w:pPr>
        <w:pStyle w:val="31"/>
        <w:rPr>
          <w:rFonts w:ascii="Calibri" w:hAnsi="Calibri"/>
          <w:kern w:val="2"/>
          <w:lang w:eastAsia="en-GB"/>
        </w:rPr>
      </w:pPr>
      <w:hyperlink w:anchor="_Toc210976919" w:history="1">
        <w:r w:rsidRPr="00906CF3">
          <w:rPr>
            <w:rStyle w:val="a3"/>
          </w:rPr>
          <w:t>Минфин РФ, Федеральная антимонопольная служба и Банк России проработают вопрос обеспечения недискриминационных процентных ставок по текущим счетам и срочным вкладам пенсионеров, говорится в утвержденном правительством национальном плане развития конкуренции на 2026-2030 годы.</w:t>
        </w:r>
        <w:r>
          <w:rPr>
            <w:webHidden/>
          </w:rPr>
          <w:tab/>
        </w:r>
        <w:r>
          <w:rPr>
            <w:webHidden/>
          </w:rPr>
          <w:fldChar w:fldCharType="begin"/>
        </w:r>
        <w:r>
          <w:rPr>
            <w:webHidden/>
          </w:rPr>
          <w:instrText xml:space="preserve"> PAGEREF _Toc210976919 \h </w:instrText>
        </w:r>
        <w:r>
          <w:rPr>
            <w:webHidden/>
          </w:rPr>
        </w:r>
        <w:r>
          <w:rPr>
            <w:webHidden/>
          </w:rPr>
          <w:fldChar w:fldCharType="separate"/>
        </w:r>
        <w:r w:rsidR="001C36C0">
          <w:rPr>
            <w:webHidden/>
          </w:rPr>
          <w:t>70</w:t>
        </w:r>
        <w:r>
          <w:rPr>
            <w:webHidden/>
          </w:rPr>
          <w:fldChar w:fldCharType="end"/>
        </w:r>
      </w:hyperlink>
    </w:p>
    <w:p w14:paraId="6F697441" w14:textId="61147BCA" w:rsidR="00E248F7" w:rsidRDefault="00E248F7">
      <w:pPr>
        <w:pStyle w:val="21"/>
        <w:tabs>
          <w:tab w:val="right" w:leader="dot" w:pos="9061"/>
        </w:tabs>
        <w:rPr>
          <w:rFonts w:ascii="Calibri" w:hAnsi="Calibri"/>
          <w:noProof/>
          <w:kern w:val="2"/>
          <w:lang w:eastAsia="en-GB"/>
        </w:rPr>
      </w:pPr>
      <w:hyperlink w:anchor="_Toc210976920" w:history="1">
        <w:r w:rsidRPr="00906CF3">
          <w:rPr>
            <w:rStyle w:val="a3"/>
            <w:noProof/>
          </w:rPr>
          <w:t>РИА Новости, 09.10.2025, Инфляция в России на 6 октября составила 8,08% в годовом выражении - Минэкономразвития</w:t>
        </w:r>
        <w:r>
          <w:rPr>
            <w:noProof/>
            <w:webHidden/>
          </w:rPr>
          <w:tab/>
        </w:r>
        <w:r>
          <w:rPr>
            <w:noProof/>
            <w:webHidden/>
          </w:rPr>
          <w:fldChar w:fldCharType="begin"/>
        </w:r>
        <w:r>
          <w:rPr>
            <w:noProof/>
            <w:webHidden/>
          </w:rPr>
          <w:instrText xml:space="preserve"> PAGEREF _Toc210976920 \h </w:instrText>
        </w:r>
        <w:r>
          <w:rPr>
            <w:noProof/>
            <w:webHidden/>
          </w:rPr>
        </w:r>
        <w:r>
          <w:rPr>
            <w:noProof/>
            <w:webHidden/>
          </w:rPr>
          <w:fldChar w:fldCharType="separate"/>
        </w:r>
        <w:r w:rsidR="001C36C0">
          <w:rPr>
            <w:noProof/>
            <w:webHidden/>
          </w:rPr>
          <w:t>71</w:t>
        </w:r>
        <w:r>
          <w:rPr>
            <w:noProof/>
            <w:webHidden/>
          </w:rPr>
          <w:fldChar w:fldCharType="end"/>
        </w:r>
      </w:hyperlink>
    </w:p>
    <w:p w14:paraId="3B9DDEF8" w14:textId="7F9E96F5" w:rsidR="00E248F7" w:rsidRDefault="00E248F7">
      <w:pPr>
        <w:pStyle w:val="31"/>
        <w:rPr>
          <w:rFonts w:ascii="Calibri" w:hAnsi="Calibri"/>
          <w:kern w:val="2"/>
          <w:lang w:eastAsia="en-GB"/>
        </w:rPr>
      </w:pPr>
      <w:hyperlink w:anchor="_Toc210976921" w:history="1">
        <w:r w:rsidRPr="00906CF3">
          <w:rPr>
            <w:rStyle w:val="a3"/>
          </w:rPr>
          <w:t>Инфляция в России на 6 октября составила 8,08% в годовом выражении против 8,01% неделей ранее, говорится в обзоре Минэкономразвития "О текущей ценовой ситуации".</w:t>
        </w:r>
        <w:r>
          <w:rPr>
            <w:webHidden/>
          </w:rPr>
          <w:tab/>
        </w:r>
        <w:r>
          <w:rPr>
            <w:webHidden/>
          </w:rPr>
          <w:fldChar w:fldCharType="begin"/>
        </w:r>
        <w:r>
          <w:rPr>
            <w:webHidden/>
          </w:rPr>
          <w:instrText xml:space="preserve"> PAGEREF _Toc210976921 \h </w:instrText>
        </w:r>
        <w:r>
          <w:rPr>
            <w:webHidden/>
          </w:rPr>
        </w:r>
        <w:r>
          <w:rPr>
            <w:webHidden/>
          </w:rPr>
          <w:fldChar w:fldCharType="separate"/>
        </w:r>
        <w:r w:rsidR="001C36C0">
          <w:rPr>
            <w:webHidden/>
          </w:rPr>
          <w:t>71</w:t>
        </w:r>
        <w:r>
          <w:rPr>
            <w:webHidden/>
          </w:rPr>
          <w:fldChar w:fldCharType="end"/>
        </w:r>
      </w:hyperlink>
    </w:p>
    <w:p w14:paraId="327FA597" w14:textId="10CC35C7" w:rsidR="00E248F7" w:rsidRDefault="00E248F7">
      <w:pPr>
        <w:pStyle w:val="21"/>
        <w:tabs>
          <w:tab w:val="right" w:leader="dot" w:pos="9061"/>
        </w:tabs>
        <w:rPr>
          <w:rFonts w:ascii="Calibri" w:hAnsi="Calibri"/>
          <w:noProof/>
          <w:kern w:val="2"/>
          <w:lang w:eastAsia="en-GB"/>
        </w:rPr>
      </w:pPr>
      <w:hyperlink w:anchor="_Toc210976922" w:history="1">
        <w:r w:rsidRPr="00906CF3">
          <w:rPr>
            <w:rStyle w:val="a3"/>
            <w:noProof/>
          </w:rPr>
          <w:t>РИА Новости, 09.10.2025, Дефицит бюджета РФ в январе-сентябре составил 3,787 трлн руб - Минфин</w:t>
        </w:r>
        <w:r>
          <w:rPr>
            <w:noProof/>
            <w:webHidden/>
          </w:rPr>
          <w:tab/>
        </w:r>
        <w:r>
          <w:rPr>
            <w:noProof/>
            <w:webHidden/>
          </w:rPr>
          <w:fldChar w:fldCharType="begin"/>
        </w:r>
        <w:r>
          <w:rPr>
            <w:noProof/>
            <w:webHidden/>
          </w:rPr>
          <w:instrText xml:space="preserve"> PAGEREF _Toc210976922 \h </w:instrText>
        </w:r>
        <w:r>
          <w:rPr>
            <w:noProof/>
            <w:webHidden/>
          </w:rPr>
        </w:r>
        <w:r>
          <w:rPr>
            <w:noProof/>
            <w:webHidden/>
          </w:rPr>
          <w:fldChar w:fldCharType="separate"/>
        </w:r>
        <w:r w:rsidR="001C36C0">
          <w:rPr>
            <w:noProof/>
            <w:webHidden/>
          </w:rPr>
          <w:t>71</w:t>
        </w:r>
        <w:r>
          <w:rPr>
            <w:noProof/>
            <w:webHidden/>
          </w:rPr>
          <w:fldChar w:fldCharType="end"/>
        </w:r>
      </w:hyperlink>
    </w:p>
    <w:p w14:paraId="66004EFF" w14:textId="49D9A4D5" w:rsidR="00E248F7" w:rsidRDefault="00E248F7">
      <w:pPr>
        <w:pStyle w:val="31"/>
        <w:rPr>
          <w:rFonts w:ascii="Calibri" w:hAnsi="Calibri"/>
          <w:kern w:val="2"/>
          <w:lang w:eastAsia="en-GB"/>
        </w:rPr>
      </w:pPr>
      <w:hyperlink w:anchor="_Toc210976923" w:history="1">
        <w:r w:rsidRPr="00906CF3">
          <w:rPr>
            <w:rStyle w:val="a3"/>
          </w:rPr>
          <w:t>Дефицит федерального бюджета России в январе-сентябре 2025 года составил 3,787 триллиона рублей, или 1,7% ВВП, следует из материалов на сайте Минфина РФ.</w:t>
        </w:r>
        <w:r>
          <w:rPr>
            <w:webHidden/>
          </w:rPr>
          <w:tab/>
        </w:r>
        <w:r>
          <w:rPr>
            <w:webHidden/>
          </w:rPr>
          <w:fldChar w:fldCharType="begin"/>
        </w:r>
        <w:r>
          <w:rPr>
            <w:webHidden/>
          </w:rPr>
          <w:instrText xml:space="preserve"> PAGEREF _Toc210976923 \h </w:instrText>
        </w:r>
        <w:r>
          <w:rPr>
            <w:webHidden/>
          </w:rPr>
        </w:r>
        <w:r>
          <w:rPr>
            <w:webHidden/>
          </w:rPr>
          <w:fldChar w:fldCharType="separate"/>
        </w:r>
        <w:r w:rsidR="001C36C0">
          <w:rPr>
            <w:webHidden/>
          </w:rPr>
          <w:t>71</w:t>
        </w:r>
        <w:r>
          <w:rPr>
            <w:webHidden/>
          </w:rPr>
          <w:fldChar w:fldCharType="end"/>
        </w:r>
      </w:hyperlink>
    </w:p>
    <w:p w14:paraId="34E36EDE" w14:textId="2752B695" w:rsidR="00E248F7" w:rsidRDefault="00E248F7">
      <w:pPr>
        <w:pStyle w:val="21"/>
        <w:tabs>
          <w:tab w:val="right" w:leader="dot" w:pos="9061"/>
        </w:tabs>
        <w:rPr>
          <w:rFonts w:ascii="Calibri" w:hAnsi="Calibri"/>
          <w:noProof/>
          <w:kern w:val="2"/>
          <w:lang w:eastAsia="en-GB"/>
        </w:rPr>
      </w:pPr>
      <w:hyperlink w:anchor="_Toc210976924" w:history="1">
        <w:r w:rsidRPr="00906CF3">
          <w:rPr>
            <w:rStyle w:val="a3"/>
            <w:noProof/>
          </w:rPr>
          <w:t>РИА Новости, 09.10.2025, Пространство для снижения ключевой ставки ЦБ РФ остается - Набиуллина</w:t>
        </w:r>
        <w:r>
          <w:rPr>
            <w:noProof/>
            <w:webHidden/>
          </w:rPr>
          <w:tab/>
        </w:r>
        <w:r>
          <w:rPr>
            <w:noProof/>
            <w:webHidden/>
          </w:rPr>
          <w:fldChar w:fldCharType="begin"/>
        </w:r>
        <w:r>
          <w:rPr>
            <w:noProof/>
            <w:webHidden/>
          </w:rPr>
          <w:instrText xml:space="preserve"> PAGEREF _Toc210976924 \h </w:instrText>
        </w:r>
        <w:r>
          <w:rPr>
            <w:noProof/>
            <w:webHidden/>
          </w:rPr>
        </w:r>
        <w:r>
          <w:rPr>
            <w:noProof/>
            <w:webHidden/>
          </w:rPr>
          <w:fldChar w:fldCharType="separate"/>
        </w:r>
        <w:r w:rsidR="001C36C0">
          <w:rPr>
            <w:noProof/>
            <w:webHidden/>
          </w:rPr>
          <w:t>72</w:t>
        </w:r>
        <w:r>
          <w:rPr>
            <w:noProof/>
            <w:webHidden/>
          </w:rPr>
          <w:fldChar w:fldCharType="end"/>
        </w:r>
      </w:hyperlink>
    </w:p>
    <w:p w14:paraId="14211983" w14:textId="6A0D39BB" w:rsidR="00E248F7" w:rsidRDefault="00E248F7">
      <w:pPr>
        <w:pStyle w:val="31"/>
        <w:rPr>
          <w:rFonts w:ascii="Calibri" w:hAnsi="Calibri"/>
          <w:kern w:val="2"/>
          <w:lang w:eastAsia="en-GB"/>
        </w:rPr>
      </w:pPr>
      <w:hyperlink w:anchor="_Toc210976925" w:history="1">
        <w:r w:rsidRPr="00906CF3">
          <w:rPr>
            <w:rStyle w:val="a3"/>
          </w:rPr>
          <w:t>Пространство для снижения ключевой ставки ЦБ РФ остается, сообщила журналистам глава Банка России Эльвира Набиуллина.</w:t>
        </w:r>
        <w:r>
          <w:rPr>
            <w:webHidden/>
          </w:rPr>
          <w:tab/>
        </w:r>
        <w:r>
          <w:rPr>
            <w:webHidden/>
          </w:rPr>
          <w:fldChar w:fldCharType="begin"/>
        </w:r>
        <w:r>
          <w:rPr>
            <w:webHidden/>
          </w:rPr>
          <w:instrText xml:space="preserve"> PAGEREF _Toc210976925 \h </w:instrText>
        </w:r>
        <w:r>
          <w:rPr>
            <w:webHidden/>
          </w:rPr>
        </w:r>
        <w:r>
          <w:rPr>
            <w:webHidden/>
          </w:rPr>
          <w:fldChar w:fldCharType="separate"/>
        </w:r>
        <w:r w:rsidR="001C36C0">
          <w:rPr>
            <w:webHidden/>
          </w:rPr>
          <w:t>72</w:t>
        </w:r>
        <w:r>
          <w:rPr>
            <w:webHidden/>
          </w:rPr>
          <w:fldChar w:fldCharType="end"/>
        </w:r>
      </w:hyperlink>
    </w:p>
    <w:p w14:paraId="54DC686B" w14:textId="1951F912" w:rsidR="00E248F7" w:rsidRDefault="00E248F7">
      <w:pPr>
        <w:pStyle w:val="21"/>
        <w:tabs>
          <w:tab w:val="right" w:leader="dot" w:pos="9061"/>
        </w:tabs>
        <w:rPr>
          <w:rFonts w:ascii="Calibri" w:hAnsi="Calibri"/>
          <w:noProof/>
          <w:kern w:val="2"/>
          <w:lang w:eastAsia="en-GB"/>
        </w:rPr>
      </w:pPr>
      <w:hyperlink w:anchor="_Toc210976926" w:history="1">
        <w:r w:rsidRPr="00906CF3">
          <w:rPr>
            <w:rStyle w:val="a3"/>
            <w:noProof/>
          </w:rPr>
          <w:t>РИА Новости, 09.10.2025, ЦБ РФ учитывает рост цен на бензин при принятии решения по ключевой ставке - Набиуллина</w:t>
        </w:r>
        <w:r>
          <w:rPr>
            <w:noProof/>
            <w:webHidden/>
          </w:rPr>
          <w:tab/>
        </w:r>
        <w:r>
          <w:rPr>
            <w:noProof/>
            <w:webHidden/>
          </w:rPr>
          <w:fldChar w:fldCharType="begin"/>
        </w:r>
        <w:r>
          <w:rPr>
            <w:noProof/>
            <w:webHidden/>
          </w:rPr>
          <w:instrText xml:space="preserve"> PAGEREF _Toc210976926 \h </w:instrText>
        </w:r>
        <w:r>
          <w:rPr>
            <w:noProof/>
            <w:webHidden/>
          </w:rPr>
        </w:r>
        <w:r>
          <w:rPr>
            <w:noProof/>
            <w:webHidden/>
          </w:rPr>
          <w:fldChar w:fldCharType="separate"/>
        </w:r>
        <w:r w:rsidR="001C36C0">
          <w:rPr>
            <w:noProof/>
            <w:webHidden/>
          </w:rPr>
          <w:t>72</w:t>
        </w:r>
        <w:r>
          <w:rPr>
            <w:noProof/>
            <w:webHidden/>
          </w:rPr>
          <w:fldChar w:fldCharType="end"/>
        </w:r>
      </w:hyperlink>
    </w:p>
    <w:p w14:paraId="269EA2B2" w14:textId="656580D9" w:rsidR="00E248F7" w:rsidRDefault="00E248F7">
      <w:pPr>
        <w:pStyle w:val="31"/>
        <w:rPr>
          <w:rFonts w:ascii="Calibri" w:hAnsi="Calibri"/>
          <w:kern w:val="2"/>
          <w:lang w:eastAsia="en-GB"/>
        </w:rPr>
      </w:pPr>
      <w:hyperlink w:anchor="_Toc210976927" w:history="1">
        <w:r w:rsidRPr="00906CF3">
          <w:rPr>
            <w:rStyle w:val="a3"/>
          </w:rPr>
          <w:t>Рост цен на бензин может замедлить снижение инфляционных ожиданий, Центробанк принимает это во внимание при принятии решения по ключевой ставке, заявила глава ЦБ РФ Эльвира Набиуллина.</w:t>
        </w:r>
        <w:r>
          <w:rPr>
            <w:webHidden/>
          </w:rPr>
          <w:tab/>
        </w:r>
        <w:r>
          <w:rPr>
            <w:webHidden/>
          </w:rPr>
          <w:fldChar w:fldCharType="begin"/>
        </w:r>
        <w:r>
          <w:rPr>
            <w:webHidden/>
          </w:rPr>
          <w:instrText xml:space="preserve"> PAGEREF _Toc210976927 \h </w:instrText>
        </w:r>
        <w:r>
          <w:rPr>
            <w:webHidden/>
          </w:rPr>
        </w:r>
        <w:r>
          <w:rPr>
            <w:webHidden/>
          </w:rPr>
          <w:fldChar w:fldCharType="separate"/>
        </w:r>
        <w:r w:rsidR="001C36C0">
          <w:rPr>
            <w:webHidden/>
          </w:rPr>
          <w:t>72</w:t>
        </w:r>
        <w:r>
          <w:rPr>
            <w:webHidden/>
          </w:rPr>
          <w:fldChar w:fldCharType="end"/>
        </w:r>
      </w:hyperlink>
    </w:p>
    <w:p w14:paraId="2ED447A1" w14:textId="461A17E0" w:rsidR="00E248F7" w:rsidRDefault="00E248F7">
      <w:pPr>
        <w:pStyle w:val="21"/>
        <w:tabs>
          <w:tab w:val="right" w:leader="dot" w:pos="9061"/>
        </w:tabs>
        <w:rPr>
          <w:rFonts w:ascii="Calibri" w:hAnsi="Calibri"/>
          <w:noProof/>
          <w:kern w:val="2"/>
          <w:lang w:eastAsia="en-GB"/>
        </w:rPr>
      </w:pPr>
      <w:hyperlink w:anchor="_Toc210976928" w:history="1">
        <w:r w:rsidRPr="00906CF3">
          <w:rPr>
            <w:rStyle w:val="a3"/>
            <w:noProof/>
          </w:rPr>
          <w:t>РИА Новости, 09.10.2025, ЦБ РФ относится к росту цен на бензин как к временному фактору для инфляции</w:t>
        </w:r>
        <w:r>
          <w:rPr>
            <w:noProof/>
            <w:webHidden/>
          </w:rPr>
          <w:tab/>
        </w:r>
        <w:r>
          <w:rPr>
            <w:noProof/>
            <w:webHidden/>
          </w:rPr>
          <w:fldChar w:fldCharType="begin"/>
        </w:r>
        <w:r>
          <w:rPr>
            <w:noProof/>
            <w:webHidden/>
          </w:rPr>
          <w:instrText xml:space="preserve"> PAGEREF _Toc210976928 \h </w:instrText>
        </w:r>
        <w:r>
          <w:rPr>
            <w:noProof/>
            <w:webHidden/>
          </w:rPr>
        </w:r>
        <w:r>
          <w:rPr>
            <w:noProof/>
            <w:webHidden/>
          </w:rPr>
          <w:fldChar w:fldCharType="separate"/>
        </w:r>
        <w:r w:rsidR="001C36C0">
          <w:rPr>
            <w:noProof/>
            <w:webHidden/>
          </w:rPr>
          <w:t>73</w:t>
        </w:r>
        <w:r>
          <w:rPr>
            <w:noProof/>
            <w:webHidden/>
          </w:rPr>
          <w:fldChar w:fldCharType="end"/>
        </w:r>
      </w:hyperlink>
    </w:p>
    <w:p w14:paraId="20CCB179" w14:textId="5664C7FB" w:rsidR="00E248F7" w:rsidRDefault="00E248F7">
      <w:pPr>
        <w:pStyle w:val="31"/>
        <w:rPr>
          <w:rFonts w:ascii="Calibri" w:hAnsi="Calibri"/>
          <w:kern w:val="2"/>
          <w:lang w:eastAsia="en-GB"/>
        </w:rPr>
      </w:pPr>
      <w:hyperlink w:anchor="_Toc210976929" w:history="1">
        <w:r w:rsidRPr="00906CF3">
          <w:rPr>
            <w:rStyle w:val="a3"/>
          </w:rPr>
          <w:t>ЦБ РФ исходит из того, что рост цен на бензин - это временный фактор для инфляции, и меры правительства должны привести к стабилизации ситуации, сообщила журналистам глава Банка России Эльвира Набиуллина.</w:t>
        </w:r>
        <w:r>
          <w:rPr>
            <w:webHidden/>
          </w:rPr>
          <w:tab/>
        </w:r>
        <w:r>
          <w:rPr>
            <w:webHidden/>
          </w:rPr>
          <w:fldChar w:fldCharType="begin"/>
        </w:r>
        <w:r>
          <w:rPr>
            <w:webHidden/>
          </w:rPr>
          <w:instrText xml:space="preserve"> PAGEREF _Toc210976929 \h </w:instrText>
        </w:r>
        <w:r>
          <w:rPr>
            <w:webHidden/>
          </w:rPr>
        </w:r>
        <w:r>
          <w:rPr>
            <w:webHidden/>
          </w:rPr>
          <w:fldChar w:fldCharType="separate"/>
        </w:r>
        <w:r w:rsidR="001C36C0">
          <w:rPr>
            <w:webHidden/>
          </w:rPr>
          <w:t>73</w:t>
        </w:r>
        <w:r>
          <w:rPr>
            <w:webHidden/>
          </w:rPr>
          <w:fldChar w:fldCharType="end"/>
        </w:r>
      </w:hyperlink>
    </w:p>
    <w:p w14:paraId="67C13B75" w14:textId="3065A2DA" w:rsidR="00E248F7" w:rsidRDefault="00E248F7">
      <w:pPr>
        <w:pStyle w:val="21"/>
        <w:tabs>
          <w:tab w:val="right" w:leader="dot" w:pos="9061"/>
        </w:tabs>
        <w:rPr>
          <w:rFonts w:ascii="Calibri" w:hAnsi="Calibri"/>
          <w:noProof/>
          <w:kern w:val="2"/>
          <w:lang w:eastAsia="en-GB"/>
        </w:rPr>
      </w:pPr>
      <w:hyperlink w:anchor="_Toc210976930" w:history="1">
        <w:r w:rsidRPr="00906CF3">
          <w:rPr>
            <w:rStyle w:val="a3"/>
            <w:noProof/>
          </w:rPr>
          <w:t>РИА Новости, 09.10.2025, Ускорение недельной инфляции в РФ связано с волатильными компонентами - Набиуллина</w:t>
        </w:r>
        <w:r>
          <w:rPr>
            <w:noProof/>
            <w:webHidden/>
          </w:rPr>
          <w:tab/>
        </w:r>
        <w:r>
          <w:rPr>
            <w:noProof/>
            <w:webHidden/>
          </w:rPr>
          <w:fldChar w:fldCharType="begin"/>
        </w:r>
        <w:r>
          <w:rPr>
            <w:noProof/>
            <w:webHidden/>
          </w:rPr>
          <w:instrText xml:space="preserve"> PAGEREF _Toc210976930 \h </w:instrText>
        </w:r>
        <w:r>
          <w:rPr>
            <w:noProof/>
            <w:webHidden/>
          </w:rPr>
        </w:r>
        <w:r>
          <w:rPr>
            <w:noProof/>
            <w:webHidden/>
          </w:rPr>
          <w:fldChar w:fldCharType="separate"/>
        </w:r>
        <w:r w:rsidR="001C36C0">
          <w:rPr>
            <w:noProof/>
            <w:webHidden/>
          </w:rPr>
          <w:t>73</w:t>
        </w:r>
        <w:r>
          <w:rPr>
            <w:noProof/>
            <w:webHidden/>
          </w:rPr>
          <w:fldChar w:fldCharType="end"/>
        </w:r>
      </w:hyperlink>
    </w:p>
    <w:p w14:paraId="7B12E2CC" w14:textId="2009CCFB" w:rsidR="00E248F7" w:rsidRDefault="00E248F7">
      <w:pPr>
        <w:pStyle w:val="31"/>
        <w:rPr>
          <w:rFonts w:ascii="Calibri" w:hAnsi="Calibri"/>
          <w:kern w:val="2"/>
          <w:lang w:eastAsia="en-GB"/>
        </w:rPr>
      </w:pPr>
      <w:hyperlink w:anchor="_Toc210976931" w:history="1">
        <w:r w:rsidRPr="00906CF3">
          <w:rPr>
            <w:rStyle w:val="a3"/>
          </w:rPr>
          <w:t>Ускорение недельной инфляции в РФ связано с волатильными компонентами, повышенных темпов роста цен по устойчивым компонентам Банк России не видит, заявила журналистам глава регулятора Эльвира Набиуллина.</w:t>
        </w:r>
        <w:r>
          <w:rPr>
            <w:webHidden/>
          </w:rPr>
          <w:tab/>
        </w:r>
        <w:r>
          <w:rPr>
            <w:webHidden/>
          </w:rPr>
          <w:fldChar w:fldCharType="begin"/>
        </w:r>
        <w:r>
          <w:rPr>
            <w:webHidden/>
          </w:rPr>
          <w:instrText xml:space="preserve"> PAGEREF _Toc210976931 \h </w:instrText>
        </w:r>
        <w:r>
          <w:rPr>
            <w:webHidden/>
          </w:rPr>
        </w:r>
        <w:r>
          <w:rPr>
            <w:webHidden/>
          </w:rPr>
          <w:fldChar w:fldCharType="separate"/>
        </w:r>
        <w:r w:rsidR="001C36C0">
          <w:rPr>
            <w:webHidden/>
          </w:rPr>
          <w:t>73</w:t>
        </w:r>
        <w:r>
          <w:rPr>
            <w:webHidden/>
          </w:rPr>
          <w:fldChar w:fldCharType="end"/>
        </w:r>
      </w:hyperlink>
    </w:p>
    <w:p w14:paraId="1E93B083" w14:textId="1006EE1D" w:rsidR="00E248F7" w:rsidRDefault="00E248F7">
      <w:pPr>
        <w:pStyle w:val="21"/>
        <w:tabs>
          <w:tab w:val="right" w:leader="dot" w:pos="9061"/>
        </w:tabs>
        <w:rPr>
          <w:rFonts w:ascii="Calibri" w:hAnsi="Calibri"/>
          <w:noProof/>
          <w:kern w:val="2"/>
          <w:lang w:eastAsia="en-GB"/>
        </w:rPr>
      </w:pPr>
      <w:hyperlink w:anchor="_Toc210976932" w:history="1">
        <w:r w:rsidRPr="00906CF3">
          <w:rPr>
            <w:rStyle w:val="a3"/>
            <w:noProof/>
          </w:rPr>
          <w:t>РИА Новости, 09.10.2025, ЦБ РФ готов допустить к вложениям в криптовалюту широкий круг квалифицированных инвесторов</w:t>
        </w:r>
        <w:r>
          <w:rPr>
            <w:noProof/>
            <w:webHidden/>
          </w:rPr>
          <w:tab/>
        </w:r>
        <w:r>
          <w:rPr>
            <w:noProof/>
            <w:webHidden/>
          </w:rPr>
          <w:fldChar w:fldCharType="begin"/>
        </w:r>
        <w:r>
          <w:rPr>
            <w:noProof/>
            <w:webHidden/>
          </w:rPr>
          <w:instrText xml:space="preserve"> PAGEREF _Toc210976932 \h </w:instrText>
        </w:r>
        <w:r>
          <w:rPr>
            <w:noProof/>
            <w:webHidden/>
          </w:rPr>
        </w:r>
        <w:r>
          <w:rPr>
            <w:noProof/>
            <w:webHidden/>
          </w:rPr>
          <w:fldChar w:fldCharType="separate"/>
        </w:r>
        <w:r w:rsidR="001C36C0">
          <w:rPr>
            <w:noProof/>
            <w:webHidden/>
          </w:rPr>
          <w:t>73</w:t>
        </w:r>
        <w:r>
          <w:rPr>
            <w:noProof/>
            <w:webHidden/>
          </w:rPr>
          <w:fldChar w:fldCharType="end"/>
        </w:r>
      </w:hyperlink>
    </w:p>
    <w:p w14:paraId="22E74392" w14:textId="40FED2CB" w:rsidR="00E248F7" w:rsidRDefault="00E248F7">
      <w:pPr>
        <w:pStyle w:val="31"/>
        <w:rPr>
          <w:rFonts w:ascii="Calibri" w:hAnsi="Calibri"/>
          <w:kern w:val="2"/>
          <w:lang w:eastAsia="en-GB"/>
        </w:rPr>
      </w:pPr>
      <w:hyperlink w:anchor="_Toc210976933" w:history="1">
        <w:r w:rsidRPr="00906CF3">
          <w:rPr>
            <w:rStyle w:val="a3"/>
          </w:rPr>
          <w:t>Банк России готов допустить к инвестициям в криптовалюты более широкий круг квалифицированных инвесторов после тестирования их знаний о рисках таких вложений, заявила журналистам глава ЦБ РФ Эльвира Набиуллина.</w:t>
        </w:r>
        <w:r>
          <w:rPr>
            <w:webHidden/>
          </w:rPr>
          <w:tab/>
        </w:r>
        <w:r>
          <w:rPr>
            <w:webHidden/>
          </w:rPr>
          <w:fldChar w:fldCharType="begin"/>
        </w:r>
        <w:r>
          <w:rPr>
            <w:webHidden/>
          </w:rPr>
          <w:instrText xml:space="preserve"> PAGEREF _Toc210976933 \h </w:instrText>
        </w:r>
        <w:r>
          <w:rPr>
            <w:webHidden/>
          </w:rPr>
        </w:r>
        <w:r>
          <w:rPr>
            <w:webHidden/>
          </w:rPr>
          <w:fldChar w:fldCharType="separate"/>
        </w:r>
        <w:r w:rsidR="001C36C0">
          <w:rPr>
            <w:webHidden/>
          </w:rPr>
          <w:t>73</w:t>
        </w:r>
        <w:r>
          <w:rPr>
            <w:webHidden/>
          </w:rPr>
          <w:fldChar w:fldCharType="end"/>
        </w:r>
      </w:hyperlink>
    </w:p>
    <w:p w14:paraId="1D17F170" w14:textId="3A286257" w:rsidR="00E248F7" w:rsidRDefault="00E248F7">
      <w:pPr>
        <w:pStyle w:val="21"/>
        <w:tabs>
          <w:tab w:val="right" w:leader="dot" w:pos="9061"/>
        </w:tabs>
        <w:rPr>
          <w:rFonts w:ascii="Calibri" w:hAnsi="Calibri"/>
          <w:noProof/>
          <w:kern w:val="2"/>
          <w:lang w:eastAsia="en-GB"/>
        </w:rPr>
      </w:pPr>
      <w:hyperlink w:anchor="_Toc210976934" w:history="1">
        <w:r w:rsidRPr="00906CF3">
          <w:rPr>
            <w:rStyle w:val="a3"/>
            <w:noProof/>
          </w:rPr>
          <w:t>РИА Новости, 09.10.2025, ЦБ РФ хочет, чтобы законодательство об инвестировании в криптовалюты было принято в 2026 г</w:t>
        </w:r>
        <w:r>
          <w:rPr>
            <w:noProof/>
            <w:webHidden/>
          </w:rPr>
          <w:tab/>
        </w:r>
        <w:r>
          <w:rPr>
            <w:noProof/>
            <w:webHidden/>
          </w:rPr>
          <w:fldChar w:fldCharType="begin"/>
        </w:r>
        <w:r>
          <w:rPr>
            <w:noProof/>
            <w:webHidden/>
          </w:rPr>
          <w:instrText xml:space="preserve"> PAGEREF _Toc210976934 \h </w:instrText>
        </w:r>
        <w:r>
          <w:rPr>
            <w:noProof/>
            <w:webHidden/>
          </w:rPr>
        </w:r>
        <w:r>
          <w:rPr>
            <w:noProof/>
            <w:webHidden/>
          </w:rPr>
          <w:fldChar w:fldCharType="separate"/>
        </w:r>
        <w:r w:rsidR="001C36C0">
          <w:rPr>
            <w:noProof/>
            <w:webHidden/>
          </w:rPr>
          <w:t>74</w:t>
        </w:r>
        <w:r>
          <w:rPr>
            <w:noProof/>
            <w:webHidden/>
          </w:rPr>
          <w:fldChar w:fldCharType="end"/>
        </w:r>
      </w:hyperlink>
    </w:p>
    <w:p w14:paraId="3A960E69" w14:textId="64770260" w:rsidR="00E248F7" w:rsidRDefault="00E248F7">
      <w:pPr>
        <w:pStyle w:val="31"/>
        <w:rPr>
          <w:rFonts w:ascii="Calibri" w:hAnsi="Calibri"/>
          <w:kern w:val="2"/>
          <w:lang w:eastAsia="en-GB"/>
        </w:rPr>
      </w:pPr>
      <w:hyperlink w:anchor="_Toc210976935" w:history="1">
        <w:r w:rsidRPr="00906CF3">
          <w:rPr>
            <w:rStyle w:val="a3"/>
          </w:rPr>
          <w:t>Банк России хотел бы, чтобы законодательство об инвестировании в криптовалюты было принято в следующем году, заявил первый заместитель председателя ЦБ РФ Владимир Чистюхин.</w:t>
        </w:r>
        <w:r>
          <w:rPr>
            <w:webHidden/>
          </w:rPr>
          <w:tab/>
        </w:r>
        <w:r>
          <w:rPr>
            <w:webHidden/>
          </w:rPr>
          <w:fldChar w:fldCharType="begin"/>
        </w:r>
        <w:r>
          <w:rPr>
            <w:webHidden/>
          </w:rPr>
          <w:instrText xml:space="preserve"> PAGEREF _Toc210976935 \h </w:instrText>
        </w:r>
        <w:r>
          <w:rPr>
            <w:webHidden/>
          </w:rPr>
        </w:r>
        <w:r>
          <w:rPr>
            <w:webHidden/>
          </w:rPr>
          <w:fldChar w:fldCharType="separate"/>
        </w:r>
        <w:r w:rsidR="001C36C0">
          <w:rPr>
            <w:webHidden/>
          </w:rPr>
          <w:t>74</w:t>
        </w:r>
        <w:r>
          <w:rPr>
            <w:webHidden/>
          </w:rPr>
          <w:fldChar w:fldCharType="end"/>
        </w:r>
      </w:hyperlink>
    </w:p>
    <w:p w14:paraId="29B398E1" w14:textId="3E54F452" w:rsidR="00E248F7" w:rsidRDefault="00E248F7">
      <w:pPr>
        <w:pStyle w:val="21"/>
        <w:tabs>
          <w:tab w:val="right" w:leader="dot" w:pos="9061"/>
        </w:tabs>
        <w:rPr>
          <w:rFonts w:ascii="Calibri" w:hAnsi="Calibri"/>
          <w:noProof/>
          <w:kern w:val="2"/>
          <w:lang w:eastAsia="en-GB"/>
        </w:rPr>
      </w:pPr>
      <w:hyperlink w:anchor="_Toc210976936" w:history="1">
        <w:r w:rsidRPr="00906CF3">
          <w:rPr>
            <w:rStyle w:val="a3"/>
            <w:noProof/>
          </w:rPr>
          <w:t>РИА Новости, 09.10.2025, ЦБ РФ допустил допуск квалифицированных инвесторов к сделкам с криптовалютой после теста</w:t>
        </w:r>
        <w:r>
          <w:rPr>
            <w:noProof/>
            <w:webHidden/>
          </w:rPr>
          <w:tab/>
        </w:r>
        <w:r>
          <w:rPr>
            <w:noProof/>
            <w:webHidden/>
          </w:rPr>
          <w:fldChar w:fldCharType="begin"/>
        </w:r>
        <w:r>
          <w:rPr>
            <w:noProof/>
            <w:webHidden/>
          </w:rPr>
          <w:instrText xml:space="preserve"> PAGEREF _Toc210976936 \h </w:instrText>
        </w:r>
        <w:r>
          <w:rPr>
            <w:noProof/>
            <w:webHidden/>
          </w:rPr>
        </w:r>
        <w:r>
          <w:rPr>
            <w:noProof/>
            <w:webHidden/>
          </w:rPr>
          <w:fldChar w:fldCharType="separate"/>
        </w:r>
        <w:r w:rsidR="001C36C0">
          <w:rPr>
            <w:noProof/>
            <w:webHidden/>
          </w:rPr>
          <w:t>75</w:t>
        </w:r>
        <w:r>
          <w:rPr>
            <w:noProof/>
            <w:webHidden/>
          </w:rPr>
          <w:fldChar w:fldCharType="end"/>
        </w:r>
      </w:hyperlink>
    </w:p>
    <w:p w14:paraId="69FCB532" w14:textId="62C083A0" w:rsidR="00E248F7" w:rsidRDefault="00E248F7">
      <w:pPr>
        <w:pStyle w:val="31"/>
        <w:rPr>
          <w:rFonts w:ascii="Calibri" w:hAnsi="Calibri"/>
          <w:kern w:val="2"/>
          <w:lang w:eastAsia="en-GB"/>
        </w:rPr>
      </w:pPr>
      <w:hyperlink w:anchor="_Toc210976937" w:history="1">
        <w:r w:rsidRPr="00906CF3">
          <w:rPr>
            <w:rStyle w:val="a3"/>
          </w:rPr>
          <w:t>Банк России допускает идею допуска обычных квалифицированных инвесторов к сделкам с криптовалютой после дополнительного тестирования, заявил первый заместитель председателя ЦБ РФ Владимир Чистюхин.</w:t>
        </w:r>
        <w:r>
          <w:rPr>
            <w:webHidden/>
          </w:rPr>
          <w:tab/>
        </w:r>
        <w:r>
          <w:rPr>
            <w:webHidden/>
          </w:rPr>
          <w:fldChar w:fldCharType="begin"/>
        </w:r>
        <w:r>
          <w:rPr>
            <w:webHidden/>
          </w:rPr>
          <w:instrText xml:space="preserve"> PAGEREF _Toc210976937 \h </w:instrText>
        </w:r>
        <w:r>
          <w:rPr>
            <w:webHidden/>
          </w:rPr>
        </w:r>
        <w:r>
          <w:rPr>
            <w:webHidden/>
          </w:rPr>
          <w:fldChar w:fldCharType="separate"/>
        </w:r>
        <w:r w:rsidR="001C36C0">
          <w:rPr>
            <w:webHidden/>
          </w:rPr>
          <w:t>75</w:t>
        </w:r>
        <w:r>
          <w:rPr>
            <w:webHidden/>
          </w:rPr>
          <w:fldChar w:fldCharType="end"/>
        </w:r>
      </w:hyperlink>
    </w:p>
    <w:p w14:paraId="1EC0279E" w14:textId="57D33F9B" w:rsidR="00E248F7" w:rsidRDefault="00E248F7">
      <w:pPr>
        <w:pStyle w:val="21"/>
        <w:tabs>
          <w:tab w:val="right" w:leader="dot" w:pos="9061"/>
        </w:tabs>
        <w:rPr>
          <w:rFonts w:ascii="Calibri" w:hAnsi="Calibri"/>
          <w:noProof/>
          <w:kern w:val="2"/>
          <w:lang w:eastAsia="en-GB"/>
        </w:rPr>
      </w:pPr>
      <w:hyperlink w:anchor="_Toc210976938" w:history="1">
        <w:r w:rsidRPr="00906CF3">
          <w:rPr>
            <w:rStyle w:val="a3"/>
            <w:noProof/>
          </w:rPr>
          <w:t>РИА Новости, 09.10.2025, ЦБ РФ допустит банки к работе с криптовалютами, но установит для них жесткие требования</w:t>
        </w:r>
        <w:r>
          <w:rPr>
            <w:noProof/>
            <w:webHidden/>
          </w:rPr>
          <w:tab/>
        </w:r>
        <w:r>
          <w:rPr>
            <w:noProof/>
            <w:webHidden/>
          </w:rPr>
          <w:fldChar w:fldCharType="begin"/>
        </w:r>
        <w:r>
          <w:rPr>
            <w:noProof/>
            <w:webHidden/>
          </w:rPr>
          <w:instrText xml:space="preserve"> PAGEREF _Toc210976938 \h </w:instrText>
        </w:r>
        <w:r>
          <w:rPr>
            <w:noProof/>
            <w:webHidden/>
          </w:rPr>
        </w:r>
        <w:r>
          <w:rPr>
            <w:noProof/>
            <w:webHidden/>
          </w:rPr>
          <w:fldChar w:fldCharType="separate"/>
        </w:r>
        <w:r w:rsidR="001C36C0">
          <w:rPr>
            <w:noProof/>
            <w:webHidden/>
          </w:rPr>
          <w:t>75</w:t>
        </w:r>
        <w:r>
          <w:rPr>
            <w:noProof/>
            <w:webHidden/>
          </w:rPr>
          <w:fldChar w:fldCharType="end"/>
        </w:r>
      </w:hyperlink>
    </w:p>
    <w:p w14:paraId="4CBC93D1" w14:textId="3ECCEFBC" w:rsidR="00E248F7" w:rsidRDefault="00E248F7">
      <w:pPr>
        <w:pStyle w:val="31"/>
        <w:rPr>
          <w:rFonts w:ascii="Calibri" w:hAnsi="Calibri"/>
          <w:kern w:val="2"/>
          <w:lang w:eastAsia="en-GB"/>
        </w:rPr>
      </w:pPr>
      <w:hyperlink w:anchor="_Toc210976939" w:history="1">
        <w:r w:rsidRPr="00906CF3">
          <w:rPr>
            <w:rStyle w:val="a3"/>
          </w:rPr>
          <w:t>Банк России планирует допустить банки к работе с криптовалютами, но установит для них жесткие требования по капиталу и резервированию, заявил первый заместитель председателя ЦБ РФ Владимир Чистюхин.</w:t>
        </w:r>
        <w:r>
          <w:rPr>
            <w:webHidden/>
          </w:rPr>
          <w:tab/>
        </w:r>
        <w:r>
          <w:rPr>
            <w:webHidden/>
          </w:rPr>
          <w:fldChar w:fldCharType="begin"/>
        </w:r>
        <w:r>
          <w:rPr>
            <w:webHidden/>
          </w:rPr>
          <w:instrText xml:space="preserve"> PAGEREF _Toc210976939 \h </w:instrText>
        </w:r>
        <w:r>
          <w:rPr>
            <w:webHidden/>
          </w:rPr>
        </w:r>
        <w:r>
          <w:rPr>
            <w:webHidden/>
          </w:rPr>
          <w:fldChar w:fldCharType="separate"/>
        </w:r>
        <w:r w:rsidR="001C36C0">
          <w:rPr>
            <w:webHidden/>
          </w:rPr>
          <w:t>75</w:t>
        </w:r>
        <w:r>
          <w:rPr>
            <w:webHidden/>
          </w:rPr>
          <w:fldChar w:fldCharType="end"/>
        </w:r>
      </w:hyperlink>
    </w:p>
    <w:p w14:paraId="797F9456" w14:textId="7ABC7674" w:rsidR="00E248F7" w:rsidRDefault="00E248F7">
      <w:pPr>
        <w:pStyle w:val="21"/>
        <w:tabs>
          <w:tab w:val="right" w:leader="dot" w:pos="9061"/>
        </w:tabs>
        <w:rPr>
          <w:rFonts w:ascii="Calibri" w:hAnsi="Calibri"/>
          <w:noProof/>
          <w:kern w:val="2"/>
          <w:lang w:eastAsia="en-GB"/>
        </w:rPr>
      </w:pPr>
      <w:hyperlink w:anchor="_Toc210976940" w:history="1">
        <w:r w:rsidRPr="00906CF3">
          <w:rPr>
            <w:rStyle w:val="a3"/>
            <w:noProof/>
          </w:rPr>
          <w:t>РИА Новости, 09.10.2025, Антиотмывочные механизмы должны распространяться на инвестиции в криптоактивы - ЦБ РФ</w:t>
        </w:r>
        <w:r>
          <w:rPr>
            <w:noProof/>
            <w:webHidden/>
          </w:rPr>
          <w:tab/>
        </w:r>
        <w:r>
          <w:rPr>
            <w:noProof/>
            <w:webHidden/>
          </w:rPr>
          <w:fldChar w:fldCharType="begin"/>
        </w:r>
        <w:r>
          <w:rPr>
            <w:noProof/>
            <w:webHidden/>
          </w:rPr>
          <w:instrText xml:space="preserve"> PAGEREF _Toc210976940 \h </w:instrText>
        </w:r>
        <w:r>
          <w:rPr>
            <w:noProof/>
            <w:webHidden/>
          </w:rPr>
        </w:r>
        <w:r>
          <w:rPr>
            <w:noProof/>
            <w:webHidden/>
          </w:rPr>
          <w:fldChar w:fldCharType="separate"/>
        </w:r>
        <w:r w:rsidR="001C36C0">
          <w:rPr>
            <w:noProof/>
            <w:webHidden/>
          </w:rPr>
          <w:t>76</w:t>
        </w:r>
        <w:r>
          <w:rPr>
            <w:noProof/>
            <w:webHidden/>
          </w:rPr>
          <w:fldChar w:fldCharType="end"/>
        </w:r>
      </w:hyperlink>
    </w:p>
    <w:p w14:paraId="2E6A9829" w14:textId="03BD7699" w:rsidR="00E248F7" w:rsidRDefault="00E248F7">
      <w:pPr>
        <w:pStyle w:val="31"/>
        <w:rPr>
          <w:rFonts w:ascii="Calibri" w:hAnsi="Calibri"/>
          <w:kern w:val="2"/>
          <w:lang w:eastAsia="en-GB"/>
        </w:rPr>
      </w:pPr>
      <w:hyperlink w:anchor="_Toc210976941" w:history="1">
        <w:r w:rsidRPr="00906CF3">
          <w:rPr>
            <w:rStyle w:val="a3"/>
          </w:rPr>
          <w:t>Все действующие в России антиотмывочные механизмы должны действовать и в отношении инвестиций в криптоактивы при создании соответствующей легальной правовой основы, заявил первый заместитель председателя ЦБ РФ Владимир Чистюхин.</w:t>
        </w:r>
        <w:r>
          <w:rPr>
            <w:webHidden/>
          </w:rPr>
          <w:tab/>
        </w:r>
        <w:r>
          <w:rPr>
            <w:webHidden/>
          </w:rPr>
          <w:fldChar w:fldCharType="begin"/>
        </w:r>
        <w:r>
          <w:rPr>
            <w:webHidden/>
          </w:rPr>
          <w:instrText xml:space="preserve"> PAGEREF _Toc210976941 \h </w:instrText>
        </w:r>
        <w:r>
          <w:rPr>
            <w:webHidden/>
          </w:rPr>
        </w:r>
        <w:r>
          <w:rPr>
            <w:webHidden/>
          </w:rPr>
          <w:fldChar w:fldCharType="separate"/>
        </w:r>
        <w:r w:rsidR="001C36C0">
          <w:rPr>
            <w:webHidden/>
          </w:rPr>
          <w:t>76</w:t>
        </w:r>
        <w:r>
          <w:rPr>
            <w:webHidden/>
          </w:rPr>
          <w:fldChar w:fldCharType="end"/>
        </w:r>
      </w:hyperlink>
    </w:p>
    <w:p w14:paraId="4A5C2C8B" w14:textId="1A6198A6" w:rsidR="00E248F7" w:rsidRDefault="00E248F7">
      <w:pPr>
        <w:pStyle w:val="21"/>
        <w:tabs>
          <w:tab w:val="right" w:leader="dot" w:pos="9061"/>
        </w:tabs>
        <w:rPr>
          <w:rFonts w:ascii="Calibri" w:hAnsi="Calibri"/>
          <w:noProof/>
          <w:kern w:val="2"/>
          <w:lang w:eastAsia="en-GB"/>
        </w:rPr>
      </w:pPr>
      <w:hyperlink w:anchor="_Toc210976942" w:history="1">
        <w:r w:rsidRPr="00906CF3">
          <w:rPr>
            <w:rStyle w:val="a3"/>
            <w:noProof/>
          </w:rPr>
          <w:t>РИА Новости, 09.10.2025, Легализация инвестиций в криптовалюту будет основана на российской инфраструктуре - ЦБ РФ</w:t>
        </w:r>
        <w:r>
          <w:rPr>
            <w:noProof/>
            <w:webHidden/>
          </w:rPr>
          <w:tab/>
        </w:r>
        <w:r>
          <w:rPr>
            <w:noProof/>
            <w:webHidden/>
          </w:rPr>
          <w:fldChar w:fldCharType="begin"/>
        </w:r>
        <w:r>
          <w:rPr>
            <w:noProof/>
            <w:webHidden/>
          </w:rPr>
          <w:instrText xml:space="preserve"> PAGEREF _Toc210976942 \h </w:instrText>
        </w:r>
        <w:r>
          <w:rPr>
            <w:noProof/>
            <w:webHidden/>
          </w:rPr>
        </w:r>
        <w:r>
          <w:rPr>
            <w:noProof/>
            <w:webHidden/>
          </w:rPr>
          <w:fldChar w:fldCharType="separate"/>
        </w:r>
        <w:r w:rsidR="001C36C0">
          <w:rPr>
            <w:noProof/>
            <w:webHidden/>
          </w:rPr>
          <w:t>77</w:t>
        </w:r>
        <w:r>
          <w:rPr>
            <w:noProof/>
            <w:webHidden/>
          </w:rPr>
          <w:fldChar w:fldCharType="end"/>
        </w:r>
      </w:hyperlink>
    </w:p>
    <w:p w14:paraId="4D25AD8E" w14:textId="3BC877CC" w:rsidR="00E248F7" w:rsidRDefault="00E248F7">
      <w:pPr>
        <w:pStyle w:val="31"/>
        <w:rPr>
          <w:rFonts w:ascii="Calibri" w:hAnsi="Calibri"/>
          <w:kern w:val="2"/>
          <w:lang w:eastAsia="en-GB"/>
        </w:rPr>
      </w:pPr>
      <w:hyperlink w:anchor="_Toc210976943" w:history="1">
        <w:r w:rsidRPr="00906CF3">
          <w:rPr>
            <w:rStyle w:val="a3"/>
          </w:rPr>
          <w:t>Банк России при создании легальной правовой основы для инвестирования в криптовалюты предполагает, что при этом будет задействована российская профессиональная финансовая инфраструктура, заявил первый заместитель председателя ЦБ РФ Владимир Чистюхин.</w:t>
        </w:r>
        <w:r>
          <w:rPr>
            <w:webHidden/>
          </w:rPr>
          <w:tab/>
        </w:r>
        <w:r>
          <w:rPr>
            <w:webHidden/>
          </w:rPr>
          <w:fldChar w:fldCharType="begin"/>
        </w:r>
        <w:r>
          <w:rPr>
            <w:webHidden/>
          </w:rPr>
          <w:instrText xml:space="preserve"> PAGEREF _Toc210976943 \h </w:instrText>
        </w:r>
        <w:r>
          <w:rPr>
            <w:webHidden/>
          </w:rPr>
        </w:r>
        <w:r>
          <w:rPr>
            <w:webHidden/>
          </w:rPr>
          <w:fldChar w:fldCharType="separate"/>
        </w:r>
        <w:r w:rsidR="001C36C0">
          <w:rPr>
            <w:webHidden/>
          </w:rPr>
          <w:t>77</w:t>
        </w:r>
        <w:r>
          <w:rPr>
            <w:webHidden/>
          </w:rPr>
          <w:fldChar w:fldCharType="end"/>
        </w:r>
      </w:hyperlink>
    </w:p>
    <w:p w14:paraId="3980115B" w14:textId="2436742B" w:rsidR="00E248F7" w:rsidRDefault="00E248F7">
      <w:pPr>
        <w:pStyle w:val="21"/>
        <w:tabs>
          <w:tab w:val="right" w:leader="dot" w:pos="9061"/>
        </w:tabs>
        <w:rPr>
          <w:rFonts w:ascii="Calibri" w:hAnsi="Calibri"/>
          <w:noProof/>
          <w:kern w:val="2"/>
          <w:lang w:eastAsia="en-GB"/>
        </w:rPr>
      </w:pPr>
      <w:hyperlink w:anchor="_Toc210976944" w:history="1">
        <w:r w:rsidRPr="00906CF3">
          <w:rPr>
            <w:rStyle w:val="a3"/>
            <w:noProof/>
          </w:rPr>
          <w:t>РИА Новости, 09.10.2025, ЦБ РФ в сентябре зафиксировал слабую динамику рублевых депозитов населения</w:t>
        </w:r>
        <w:r>
          <w:rPr>
            <w:noProof/>
            <w:webHidden/>
          </w:rPr>
          <w:tab/>
        </w:r>
        <w:r>
          <w:rPr>
            <w:noProof/>
            <w:webHidden/>
          </w:rPr>
          <w:fldChar w:fldCharType="begin"/>
        </w:r>
        <w:r>
          <w:rPr>
            <w:noProof/>
            <w:webHidden/>
          </w:rPr>
          <w:instrText xml:space="preserve"> PAGEREF _Toc210976944 \h </w:instrText>
        </w:r>
        <w:r>
          <w:rPr>
            <w:noProof/>
            <w:webHidden/>
          </w:rPr>
        </w:r>
        <w:r>
          <w:rPr>
            <w:noProof/>
            <w:webHidden/>
          </w:rPr>
          <w:fldChar w:fldCharType="separate"/>
        </w:r>
        <w:r w:rsidR="001C36C0">
          <w:rPr>
            <w:noProof/>
            <w:webHidden/>
          </w:rPr>
          <w:t>78</w:t>
        </w:r>
        <w:r>
          <w:rPr>
            <w:noProof/>
            <w:webHidden/>
          </w:rPr>
          <w:fldChar w:fldCharType="end"/>
        </w:r>
      </w:hyperlink>
    </w:p>
    <w:p w14:paraId="012691B3" w14:textId="79A29653" w:rsidR="00E248F7" w:rsidRDefault="00E248F7">
      <w:pPr>
        <w:pStyle w:val="31"/>
        <w:rPr>
          <w:rFonts w:ascii="Calibri" w:hAnsi="Calibri"/>
          <w:kern w:val="2"/>
          <w:lang w:eastAsia="en-GB"/>
        </w:rPr>
      </w:pPr>
      <w:hyperlink w:anchor="_Toc210976945" w:history="1">
        <w:r w:rsidRPr="00906CF3">
          <w:rPr>
            <w:rStyle w:val="a3"/>
          </w:rPr>
          <w:t>Динамика рублевых депозитов населения в сентябре, по оперативным оценкам, оставалась слабой, сообщил Банк России в информационно-аналитическом комментарии "Денежно-кредитные условия и трансмиссионный механизм денежно-кредитной политики".</w:t>
        </w:r>
        <w:r>
          <w:rPr>
            <w:webHidden/>
          </w:rPr>
          <w:tab/>
        </w:r>
        <w:r>
          <w:rPr>
            <w:webHidden/>
          </w:rPr>
          <w:fldChar w:fldCharType="begin"/>
        </w:r>
        <w:r>
          <w:rPr>
            <w:webHidden/>
          </w:rPr>
          <w:instrText xml:space="preserve"> PAGEREF _Toc210976945 \h </w:instrText>
        </w:r>
        <w:r>
          <w:rPr>
            <w:webHidden/>
          </w:rPr>
        </w:r>
        <w:r>
          <w:rPr>
            <w:webHidden/>
          </w:rPr>
          <w:fldChar w:fldCharType="separate"/>
        </w:r>
        <w:r w:rsidR="001C36C0">
          <w:rPr>
            <w:webHidden/>
          </w:rPr>
          <w:t>78</w:t>
        </w:r>
        <w:r>
          <w:rPr>
            <w:webHidden/>
          </w:rPr>
          <w:fldChar w:fldCharType="end"/>
        </w:r>
      </w:hyperlink>
    </w:p>
    <w:p w14:paraId="3FB03800" w14:textId="2CB4525D" w:rsidR="00E248F7" w:rsidRDefault="00E248F7">
      <w:pPr>
        <w:pStyle w:val="21"/>
        <w:tabs>
          <w:tab w:val="right" w:leader="dot" w:pos="9061"/>
        </w:tabs>
        <w:rPr>
          <w:rFonts w:ascii="Calibri" w:hAnsi="Calibri"/>
          <w:noProof/>
          <w:kern w:val="2"/>
          <w:lang w:eastAsia="en-GB"/>
        </w:rPr>
      </w:pPr>
      <w:hyperlink w:anchor="_Toc210976946" w:history="1">
        <w:r w:rsidRPr="00906CF3">
          <w:rPr>
            <w:rStyle w:val="a3"/>
            <w:noProof/>
          </w:rPr>
          <w:t>Интерфакс, 09.10.2025, В думу внесли проект о добровольном подключении самозанятых к социальному страхованию</w:t>
        </w:r>
        <w:r>
          <w:rPr>
            <w:noProof/>
            <w:webHidden/>
          </w:rPr>
          <w:tab/>
        </w:r>
        <w:r>
          <w:rPr>
            <w:noProof/>
            <w:webHidden/>
          </w:rPr>
          <w:fldChar w:fldCharType="begin"/>
        </w:r>
        <w:r>
          <w:rPr>
            <w:noProof/>
            <w:webHidden/>
          </w:rPr>
          <w:instrText xml:space="preserve"> PAGEREF _Toc210976946 \h </w:instrText>
        </w:r>
        <w:r>
          <w:rPr>
            <w:noProof/>
            <w:webHidden/>
          </w:rPr>
        </w:r>
        <w:r>
          <w:rPr>
            <w:noProof/>
            <w:webHidden/>
          </w:rPr>
          <w:fldChar w:fldCharType="separate"/>
        </w:r>
        <w:r w:rsidR="001C36C0">
          <w:rPr>
            <w:noProof/>
            <w:webHidden/>
          </w:rPr>
          <w:t>78</w:t>
        </w:r>
        <w:r>
          <w:rPr>
            <w:noProof/>
            <w:webHidden/>
          </w:rPr>
          <w:fldChar w:fldCharType="end"/>
        </w:r>
      </w:hyperlink>
    </w:p>
    <w:p w14:paraId="666125C6" w14:textId="51F75F49" w:rsidR="00E248F7" w:rsidRDefault="00E248F7">
      <w:pPr>
        <w:pStyle w:val="31"/>
        <w:rPr>
          <w:rFonts w:ascii="Calibri" w:hAnsi="Calibri"/>
          <w:kern w:val="2"/>
          <w:lang w:eastAsia="en-GB"/>
        </w:rPr>
      </w:pPr>
      <w:hyperlink w:anchor="_Toc210976947" w:history="1">
        <w:r w:rsidRPr="00906CF3">
          <w:rPr>
            <w:rStyle w:val="a3"/>
          </w:rPr>
          <w:t>Правительство внесло в Госдуму законопроект о проведении с 1 января 2026 г. по 31 декабря 2028 г. эксперимента, который позволит самозанятым гражданам платить ежемесячно взносы в Социальный фонд РФ, чтобы в случае болезни иметь возможность получить пособие.</w:t>
        </w:r>
        <w:r>
          <w:rPr>
            <w:webHidden/>
          </w:rPr>
          <w:tab/>
        </w:r>
        <w:r>
          <w:rPr>
            <w:webHidden/>
          </w:rPr>
          <w:fldChar w:fldCharType="begin"/>
        </w:r>
        <w:r>
          <w:rPr>
            <w:webHidden/>
          </w:rPr>
          <w:instrText xml:space="preserve"> PAGEREF _Toc210976947 \h </w:instrText>
        </w:r>
        <w:r>
          <w:rPr>
            <w:webHidden/>
          </w:rPr>
        </w:r>
        <w:r>
          <w:rPr>
            <w:webHidden/>
          </w:rPr>
          <w:fldChar w:fldCharType="separate"/>
        </w:r>
        <w:r w:rsidR="001C36C0">
          <w:rPr>
            <w:webHidden/>
          </w:rPr>
          <w:t>78</w:t>
        </w:r>
        <w:r>
          <w:rPr>
            <w:webHidden/>
          </w:rPr>
          <w:fldChar w:fldCharType="end"/>
        </w:r>
      </w:hyperlink>
    </w:p>
    <w:p w14:paraId="37F31710" w14:textId="57C157F9" w:rsidR="00E248F7" w:rsidRDefault="00E248F7">
      <w:pPr>
        <w:pStyle w:val="21"/>
        <w:tabs>
          <w:tab w:val="right" w:leader="dot" w:pos="9061"/>
        </w:tabs>
        <w:rPr>
          <w:rFonts w:ascii="Calibri" w:hAnsi="Calibri"/>
          <w:noProof/>
          <w:kern w:val="2"/>
          <w:lang w:eastAsia="en-GB"/>
        </w:rPr>
      </w:pPr>
      <w:hyperlink w:anchor="_Toc210976948" w:history="1">
        <w:r w:rsidRPr="00906CF3">
          <w:rPr>
            <w:rStyle w:val="a3"/>
            <w:noProof/>
          </w:rPr>
          <w:t>РБК, 09.10.2025, Как банки будут привлекать клиентов: от новых офисов до длинных вкладов</w:t>
        </w:r>
        <w:r>
          <w:rPr>
            <w:noProof/>
            <w:webHidden/>
          </w:rPr>
          <w:tab/>
        </w:r>
        <w:r>
          <w:rPr>
            <w:noProof/>
            <w:webHidden/>
          </w:rPr>
          <w:fldChar w:fldCharType="begin"/>
        </w:r>
        <w:r>
          <w:rPr>
            <w:noProof/>
            <w:webHidden/>
          </w:rPr>
          <w:instrText xml:space="preserve"> PAGEREF _Toc210976948 \h </w:instrText>
        </w:r>
        <w:r>
          <w:rPr>
            <w:noProof/>
            <w:webHidden/>
          </w:rPr>
        </w:r>
        <w:r>
          <w:rPr>
            <w:noProof/>
            <w:webHidden/>
          </w:rPr>
          <w:fldChar w:fldCharType="separate"/>
        </w:r>
        <w:r w:rsidR="001C36C0">
          <w:rPr>
            <w:noProof/>
            <w:webHidden/>
          </w:rPr>
          <w:t>79</w:t>
        </w:r>
        <w:r>
          <w:rPr>
            <w:noProof/>
            <w:webHidden/>
          </w:rPr>
          <w:fldChar w:fldCharType="end"/>
        </w:r>
      </w:hyperlink>
    </w:p>
    <w:p w14:paraId="03C89D81" w14:textId="7CCC3850" w:rsidR="00E248F7" w:rsidRDefault="00E248F7">
      <w:pPr>
        <w:pStyle w:val="31"/>
        <w:rPr>
          <w:rFonts w:ascii="Calibri" w:hAnsi="Calibri"/>
          <w:kern w:val="2"/>
          <w:lang w:eastAsia="en-GB"/>
        </w:rPr>
      </w:pPr>
      <w:hyperlink w:anchor="_Toc210976949" w:history="1">
        <w:r w:rsidRPr="00906CF3">
          <w:rPr>
            <w:rStyle w:val="a3"/>
          </w:rPr>
          <w:t>В условиях высоких процентных ставок розничный бизнес банков становится менее маржинальным, но это только стимулирует их борьбу за вкладчиков.</w:t>
        </w:r>
        <w:r>
          <w:rPr>
            <w:webHidden/>
          </w:rPr>
          <w:tab/>
        </w:r>
        <w:r>
          <w:rPr>
            <w:webHidden/>
          </w:rPr>
          <w:fldChar w:fldCharType="begin"/>
        </w:r>
        <w:r>
          <w:rPr>
            <w:webHidden/>
          </w:rPr>
          <w:instrText xml:space="preserve"> PAGEREF _Toc210976949 \h </w:instrText>
        </w:r>
        <w:r>
          <w:rPr>
            <w:webHidden/>
          </w:rPr>
        </w:r>
        <w:r>
          <w:rPr>
            <w:webHidden/>
          </w:rPr>
          <w:fldChar w:fldCharType="separate"/>
        </w:r>
        <w:r w:rsidR="001C36C0">
          <w:rPr>
            <w:webHidden/>
          </w:rPr>
          <w:t>79</w:t>
        </w:r>
        <w:r>
          <w:rPr>
            <w:webHidden/>
          </w:rPr>
          <w:fldChar w:fldCharType="end"/>
        </w:r>
      </w:hyperlink>
    </w:p>
    <w:p w14:paraId="424F056D" w14:textId="2EE24C0F" w:rsidR="00E248F7" w:rsidRDefault="00E248F7">
      <w:pPr>
        <w:pStyle w:val="12"/>
        <w:tabs>
          <w:tab w:val="right" w:leader="dot" w:pos="9061"/>
        </w:tabs>
        <w:rPr>
          <w:rFonts w:ascii="Calibri" w:hAnsi="Calibri"/>
          <w:b w:val="0"/>
          <w:noProof/>
          <w:kern w:val="2"/>
          <w:sz w:val="24"/>
          <w:lang w:eastAsia="en-GB"/>
        </w:rPr>
      </w:pPr>
      <w:hyperlink w:anchor="_Toc210976950" w:history="1">
        <w:r w:rsidRPr="00906CF3">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_Toc210976950 \h </w:instrText>
        </w:r>
        <w:r>
          <w:rPr>
            <w:noProof/>
            <w:webHidden/>
          </w:rPr>
        </w:r>
        <w:r>
          <w:rPr>
            <w:noProof/>
            <w:webHidden/>
          </w:rPr>
          <w:fldChar w:fldCharType="separate"/>
        </w:r>
        <w:r w:rsidR="001C36C0">
          <w:rPr>
            <w:noProof/>
            <w:webHidden/>
          </w:rPr>
          <w:t>83</w:t>
        </w:r>
        <w:r>
          <w:rPr>
            <w:noProof/>
            <w:webHidden/>
          </w:rPr>
          <w:fldChar w:fldCharType="end"/>
        </w:r>
      </w:hyperlink>
    </w:p>
    <w:p w14:paraId="6C8FFCD6" w14:textId="42811027" w:rsidR="00E248F7" w:rsidRDefault="00E248F7">
      <w:pPr>
        <w:pStyle w:val="12"/>
        <w:tabs>
          <w:tab w:val="right" w:leader="dot" w:pos="9061"/>
        </w:tabs>
        <w:rPr>
          <w:rFonts w:ascii="Calibri" w:hAnsi="Calibri"/>
          <w:b w:val="0"/>
          <w:noProof/>
          <w:kern w:val="2"/>
          <w:sz w:val="24"/>
          <w:lang w:eastAsia="en-GB"/>
        </w:rPr>
      </w:pPr>
      <w:hyperlink w:anchor="_Toc210976951" w:history="1">
        <w:r w:rsidRPr="00906CF3">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_Toc210976951 \h </w:instrText>
        </w:r>
        <w:r>
          <w:rPr>
            <w:noProof/>
            <w:webHidden/>
          </w:rPr>
        </w:r>
        <w:r>
          <w:rPr>
            <w:noProof/>
            <w:webHidden/>
          </w:rPr>
          <w:fldChar w:fldCharType="separate"/>
        </w:r>
        <w:r w:rsidR="001C36C0">
          <w:rPr>
            <w:noProof/>
            <w:webHidden/>
          </w:rPr>
          <w:t>83</w:t>
        </w:r>
        <w:r>
          <w:rPr>
            <w:noProof/>
            <w:webHidden/>
          </w:rPr>
          <w:fldChar w:fldCharType="end"/>
        </w:r>
      </w:hyperlink>
    </w:p>
    <w:p w14:paraId="6AE3A091" w14:textId="24589BB5" w:rsidR="00E248F7" w:rsidRDefault="00E248F7">
      <w:pPr>
        <w:pStyle w:val="21"/>
        <w:tabs>
          <w:tab w:val="right" w:leader="dot" w:pos="9061"/>
        </w:tabs>
        <w:rPr>
          <w:rFonts w:ascii="Calibri" w:hAnsi="Calibri"/>
          <w:noProof/>
          <w:kern w:val="2"/>
          <w:lang w:eastAsia="en-GB"/>
        </w:rPr>
      </w:pPr>
      <w:hyperlink w:anchor="_Toc210976952" w:history="1">
        <w:r w:rsidRPr="00906CF3">
          <w:rPr>
            <w:rStyle w:val="a3"/>
            <w:noProof/>
          </w:rPr>
          <w:t>Sputnik Грузия, 09.10.2025, На сколько выросли пенсионные активы в Грузии – данные за сентябрь</w:t>
        </w:r>
        <w:r>
          <w:rPr>
            <w:noProof/>
            <w:webHidden/>
          </w:rPr>
          <w:tab/>
        </w:r>
        <w:r>
          <w:rPr>
            <w:noProof/>
            <w:webHidden/>
          </w:rPr>
          <w:fldChar w:fldCharType="begin"/>
        </w:r>
        <w:r>
          <w:rPr>
            <w:noProof/>
            <w:webHidden/>
          </w:rPr>
          <w:instrText xml:space="preserve"> PAGEREF _Toc210976952 \h </w:instrText>
        </w:r>
        <w:r>
          <w:rPr>
            <w:noProof/>
            <w:webHidden/>
          </w:rPr>
        </w:r>
        <w:r>
          <w:rPr>
            <w:noProof/>
            <w:webHidden/>
          </w:rPr>
          <w:fldChar w:fldCharType="separate"/>
        </w:r>
        <w:r w:rsidR="001C36C0">
          <w:rPr>
            <w:noProof/>
            <w:webHidden/>
          </w:rPr>
          <w:t>83</w:t>
        </w:r>
        <w:r>
          <w:rPr>
            <w:noProof/>
            <w:webHidden/>
          </w:rPr>
          <w:fldChar w:fldCharType="end"/>
        </w:r>
      </w:hyperlink>
    </w:p>
    <w:p w14:paraId="3993BA36" w14:textId="7CB1AE27" w:rsidR="00E248F7" w:rsidRDefault="00E248F7">
      <w:pPr>
        <w:pStyle w:val="31"/>
        <w:rPr>
          <w:rFonts w:ascii="Calibri" w:hAnsi="Calibri"/>
          <w:kern w:val="2"/>
          <w:lang w:eastAsia="en-GB"/>
        </w:rPr>
      </w:pPr>
      <w:hyperlink w:anchor="_Toc210976953" w:history="1">
        <w:r w:rsidRPr="00906CF3">
          <w:rPr>
            <w:rStyle w:val="a3"/>
          </w:rPr>
          <w:t>Стоимость пенсионных активов в Грузии, по состоянию на 30 сентября 2025 года, составила 7,7 миллиарда лари, говорится в сообщении Пенсионного фонда Грузии.</w:t>
        </w:r>
        <w:r>
          <w:rPr>
            <w:webHidden/>
          </w:rPr>
          <w:tab/>
        </w:r>
        <w:r>
          <w:rPr>
            <w:webHidden/>
          </w:rPr>
          <w:fldChar w:fldCharType="begin"/>
        </w:r>
        <w:r>
          <w:rPr>
            <w:webHidden/>
          </w:rPr>
          <w:instrText xml:space="preserve"> PAGEREF _Toc210976953 \h </w:instrText>
        </w:r>
        <w:r>
          <w:rPr>
            <w:webHidden/>
          </w:rPr>
        </w:r>
        <w:r>
          <w:rPr>
            <w:webHidden/>
          </w:rPr>
          <w:fldChar w:fldCharType="separate"/>
        </w:r>
        <w:r w:rsidR="001C36C0">
          <w:rPr>
            <w:webHidden/>
          </w:rPr>
          <w:t>83</w:t>
        </w:r>
        <w:r>
          <w:rPr>
            <w:webHidden/>
          </w:rPr>
          <w:fldChar w:fldCharType="end"/>
        </w:r>
      </w:hyperlink>
    </w:p>
    <w:p w14:paraId="735B73DE" w14:textId="2199BFAE" w:rsidR="00E248F7" w:rsidRDefault="00E248F7">
      <w:pPr>
        <w:pStyle w:val="21"/>
        <w:tabs>
          <w:tab w:val="right" w:leader="dot" w:pos="9061"/>
        </w:tabs>
        <w:rPr>
          <w:rFonts w:ascii="Calibri" w:hAnsi="Calibri"/>
          <w:noProof/>
          <w:kern w:val="2"/>
          <w:lang w:eastAsia="en-GB"/>
        </w:rPr>
      </w:pPr>
      <w:hyperlink w:anchor="_Toc210976954" w:history="1">
        <w:r w:rsidRPr="00906CF3">
          <w:rPr>
            <w:rStyle w:val="a3"/>
            <w:noProof/>
          </w:rPr>
          <w:t>Бизнес Грузия, 09.10.2025, 23 784 человека уже получили выгоду от накопительной пенсии</w:t>
        </w:r>
        <w:r>
          <w:rPr>
            <w:noProof/>
            <w:webHidden/>
          </w:rPr>
          <w:tab/>
        </w:r>
        <w:r>
          <w:rPr>
            <w:noProof/>
            <w:webHidden/>
          </w:rPr>
          <w:fldChar w:fldCharType="begin"/>
        </w:r>
        <w:r>
          <w:rPr>
            <w:noProof/>
            <w:webHidden/>
          </w:rPr>
          <w:instrText xml:space="preserve"> PAGEREF _Toc210976954 \h </w:instrText>
        </w:r>
        <w:r>
          <w:rPr>
            <w:noProof/>
            <w:webHidden/>
          </w:rPr>
        </w:r>
        <w:r>
          <w:rPr>
            <w:noProof/>
            <w:webHidden/>
          </w:rPr>
          <w:fldChar w:fldCharType="separate"/>
        </w:r>
        <w:r w:rsidR="001C36C0">
          <w:rPr>
            <w:noProof/>
            <w:webHidden/>
          </w:rPr>
          <w:t>84</w:t>
        </w:r>
        <w:r>
          <w:rPr>
            <w:noProof/>
            <w:webHidden/>
          </w:rPr>
          <w:fldChar w:fldCharType="end"/>
        </w:r>
      </w:hyperlink>
    </w:p>
    <w:p w14:paraId="16790C14" w14:textId="1E07BA5D" w:rsidR="00E248F7" w:rsidRDefault="00E248F7">
      <w:pPr>
        <w:pStyle w:val="31"/>
        <w:rPr>
          <w:rFonts w:ascii="Calibri" w:hAnsi="Calibri"/>
          <w:kern w:val="2"/>
          <w:lang w:eastAsia="en-GB"/>
        </w:rPr>
      </w:pPr>
      <w:hyperlink w:anchor="_Toc210976955" w:history="1">
        <w:r w:rsidRPr="00906CF3">
          <w:rPr>
            <w:rStyle w:val="a3"/>
          </w:rPr>
          <w:t>Пенсионный фонд Грузии опубликовал статистические данные. Согласно этим данным, на 30 сентября, количество участников накопительной пенсионной системы составило 1 676 000 человек. При этом 23 784 человека уже воспользовались правом на получение накопительной пенсии — в их пользу было выплачено 105,8 миллиона лари.</w:t>
        </w:r>
        <w:r>
          <w:rPr>
            <w:webHidden/>
          </w:rPr>
          <w:tab/>
        </w:r>
        <w:r>
          <w:rPr>
            <w:webHidden/>
          </w:rPr>
          <w:fldChar w:fldCharType="begin"/>
        </w:r>
        <w:r>
          <w:rPr>
            <w:webHidden/>
          </w:rPr>
          <w:instrText xml:space="preserve"> PAGEREF _Toc210976955 \h </w:instrText>
        </w:r>
        <w:r>
          <w:rPr>
            <w:webHidden/>
          </w:rPr>
        </w:r>
        <w:r>
          <w:rPr>
            <w:webHidden/>
          </w:rPr>
          <w:fldChar w:fldCharType="separate"/>
        </w:r>
        <w:r w:rsidR="001C36C0">
          <w:rPr>
            <w:webHidden/>
          </w:rPr>
          <w:t>84</w:t>
        </w:r>
        <w:r>
          <w:rPr>
            <w:webHidden/>
          </w:rPr>
          <w:fldChar w:fldCharType="end"/>
        </w:r>
      </w:hyperlink>
    </w:p>
    <w:p w14:paraId="3CD11BA1" w14:textId="76F17628" w:rsidR="00E248F7" w:rsidRDefault="00E248F7">
      <w:pPr>
        <w:pStyle w:val="21"/>
        <w:tabs>
          <w:tab w:val="right" w:leader="dot" w:pos="9061"/>
        </w:tabs>
        <w:rPr>
          <w:rFonts w:ascii="Calibri" w:hAnsi="Calibri"/>
          <w:noProof/>
          <w:kern w:val="2"/>
          <w:lang w:eastAsia="en-GB"/>
        </w:rPr>
      </w:pPr>
      <w:hyperlink w:anchor="_Toc210976956" w:history="1">
        <w:r w:rsidRPr="00906CF3">
          <w:rPr>
            <w:rStyle w:val="a3"/>
            <w:noProof/>
          </w:rPr>
          <w:t>Bizmedia.kz , 09.10.2025, Пенсионный возраст в Казахстане: как изменится к 2031 году</w:t>
        </w:r>
        <w:r>
          <w:rPr>
            <w:noProof/>
            <w:webHidden/>
          </w:rPr>
          <w:tab/>
        </w:r>
        <w:r>
          <w:rPr>
            <w:noProof/>
            <w:webHidden/>
          </w:rPr>
          <w:fldChar w:fldCharType="begin"/>
        </w:r>
        <w:r>
          <w:rPr>
            <w:noProof/>
            <w:webHidden/>
          </w:rPr>
          <w:instrText xml:space="preserve"> PAGEREF _Toc210976956 \h </w:instrText>
        </w:r>
        <w:r>
          <w:rPr>
            <w:noProof/>
            <w:webHidden/>
          </w:rPr>
        </w:r>
        <w:r>
          <w:rPr>
            <w:noProof/>
            <w:webHidden/>
          </w:rPr>
          <w:fldChar w:fldCharType="separate"/>
        </w:r>
        <w:r w:rsidR="001C36C0">
          <w:rPr>
            <w:noProof/>
            <w:webHidden/>
          </w:rPr>
          <w:t>84</w:t>
        </w:r>
        <w:r>
          <w:rPr>
            <w:noProof/>
            <w:webHidden/>
          </w:rPr>
          <w:fldChar w:fldCharType="end"/>
        </w:r>
      </w:hyperlink>
    </w:p>
    <w:p w14:paraId="3D1DCA74" w14:textId="706938CD" w:rsidR="00E248F7" w:rsidRDefault="00E248F7">
      <w:pPr>
        <w:pStyle w:val="31"/>
        <w:rPr>
          <w:rFonts w:ascii="Calibri" w:hAnsi="Calibri"/>
          <w:kern w:val="2"/>
          <w:lang w:eastAsia="en-GB"/>
        </w:rPr>
      </w:pPr>
      <w:hyperlink w:anchor="_Toc210976957" w:history="1">
        <w:r w:rsidRPr="00906CF3">
          <w:rPr>
            <w:rStyle w:val="a3"/>
          </w:rPr>
          <w:t>В Казахстане пенсионный возраст для женщин будет постепенно повышаться до 63 лет к 2031 году. Корреспондент Bizmedia.kz узнал, как изменятся правила выхода на пенсию и кто может выйти раньше.</w:t>
        </w:r>
        <w:r>
          <w:rPr>
            <w:webHidden/>
          </w:rPr>
          <w:tab/>
        </w:r>
        <w:r>
          <w:rPr>
            <w:webHidden/>
          </w:rPr>
          <w:fldChar w:fldCharType="begin"/>
        </w:r>
        <w:r>
          <w:rPr>
            <w:webHidden/>
          </w:rPr>
          <w:instrText xml:space="preserve"> PAGEREF _Toc210976957 \h </w:instrText>
        </w:r>
        <w:r>
          <w:rPr>
            <w:webHidden/>
          </w:rPr>
        </w:r>
        <w:r>
          <w:rPr>
            <w:webHidden/>
          </w:rPr>
          <w:fldChar w:fldCharType="separate"/>
        </w:r>
        <w:r w:rsidR="001C36C0">
          <w:rPr>
            <w:webHidden/>
          </w:rPr>
          <w:t>84</w:t>
        </w:r>
        <w:r>
          <w:rPr>
            <w:webHidden/>
          </w:rPr>
          <w:fldChar w:fldCharType="end"/>
        </w:r>
      </w:hyperlink>
    </w:p>
    <w:p w14:paraId="3AEC8B40" w14:textId="310E2601" w:rsidR="00E248F7" w:rsidRDefault="00E248F7">
      <w:pPr>
        <w:pStyle w:val="12"/>
        <w:tabs>
          <w:tab w:val="right" w:leader="dot" w:pos="9061"/>
        </w:tabs>
        <w:rPr>
          <w:rFonts w:ascii="Calibri" w:hAnsi="Calibri"/>
          <w:b w:val="0"/>
          <w:noProof/>
          <w:kern w:val="2"/>
          <w:sz w:val="24"/>
          <w:lang w:eastAsia="en-GB"/>
        </w:rPr>
      </w:pPr>
      <w:hyperlink w:anchor="_Toc210976958" w:history="1">
        <w:r w:rsidRPr="00906CF3">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_Toc210976958 \h </w:instrText>
        </w:r>
        <w:r>
          <w:rPr>
            <w:noProof/>
            <w:webHidden/>
          </w:rPr>
        </w:r>
        <w:r>
          <w:rPr>
            <w:noProof/>
            <w:webHidden/>
          </w:rPr>
          <w:fldChar w:fldCharType="separate"/>
        </w:r>
        <w:r w:rsidR="001C36C0">
          <w:rPr>
            <w:noProof/>
            <w:webHidden/>
          </w:rPr>
          <w:t>86</w:t>
        </w:r>
        <w:r>
          <w:rPr>
            <w:noProof/>
            <w:webHidden/>
          </w:rPr>
          <w:fldChar w:fldCharType="end"/>
        </w:r>
      </w:hyperlink>
    </w:p>
    <w:p w14:paraId="1FA6D830" w14:textId="2DDA8859" w:rsidR="00E248F7" w:rsidRDefault="00E248F7">
      <w:pPr>
        <w:pStyle w:val="21"/>
        <w:tabs>
          <w:tab w:val="right" w:leader="dot" w:pos="9061"/>
        </w:tabs>
        <w:rPr>
          <w:rFonts w:ascii="Calibri" w:hAnsi="Calibri"/>
          <w:noProof/>
          <w:kern w:val="2"/>
          <w:lang w:eastAsia="en-GB"/>
        </w:rPr>
      </w:pPr>
      <w:hyperlink w:anchor="_Toc210976959" w:history="1">
        <w:r w:rsidRPr="00906CF3">
          <w:rPr>
            <w:rStyle w:val="a3"/>
            <w:noProof/>
          </w:rPr>
          <w:t>ТАСС, 09.10.2025, Stiripesurse.ro: в Румынии ради экономии хотят заморозить индексацию зарплат</w:t>
        </w:r>
        <w:r>
          <w:rPr>
            <w:noProof/>
            <w:webHidden/>
          </w:rPr>
          <w:tab/>
        </w:r>
        <w:r>
          <w:rPr>
            <w:noProof/>
            <w:webHidden/>
          </w:rPr>
          <w:fldChar w:fldCharType="begin"/>
        </w:r>
        <w:r>
          <w:rPr>
            <w:noProof/>
            <w:webHidden/>
          </w:rPr>
          <w:instrText xml:space="preserve"> PAGEREF _Toc210976959 \h </w:instrText>
        </w:r>
        <w:r>
          <w:rPr>
            <w:noProof/>
            <w:webHidden/>
          </w:rPr>
        </w:r>
        <w:r>
          <w:rPr>
            <w:noProof/>
            <w:webHidden/>
          </w:rPr>
          <w:fldChar w:fldCharType="separate"/>
        </w:r>
        <w:r w:rsidR="001C36C0">
          <w:rPr>
            <w:noProof/>
            <w:webHidden/>
          </w:rPr>
          <w:t>86</w:t>
        </w:r>
        <w:r>
          <w:rPr>
            <w:noProof/>
            <w:webHidden/>
          </w:rPr>
          <w:fldChar w:fldCharType="end"/>
        </w:r>
      </w:hyperlink>
    </w:p>
    <w:p w14:paraId="5EC07D48" w14:textId="22D6A2A3" w:rsidR="00E248F7" w:rsidRDefault="00E248F7">
      <w:pPr>
        <w:pStyle w:val="31"/>
        <w:rPr>
          <w:rFonts w:ascii="Calibri" w:hAnsi="Calibri"/>
          <w:kern w:val="2"/>
          <w:lang w:eastAsia="en-GB"/>
        </w:rPr>
      </w:pPr>
      <w:hyperlink w:anchor="_Toc210976960" w:history="1">
        <w:r w:rsidRPr="00906CF3">
          <w:rPr>
            <w:rStyle w:val="a3"/>
          </w:rPr>
          <w:t>Премьер-министр Румынии Илие Боложан поддерживает идею заморозки повышения зарплат и индексации пенсий в 2026 году, так как действующих мер экономии недостаточно для сокращения дефицита бюджета. Об этом сообщил портал stiripesurse.ro со ссылкой на источники.</w:t>
        </w:r>
        <w:r>
          <w:rPr>
            <w:webHidden/>
          </w:rPr>
          <w:tab/>
        </w:r>
        <w:r>
          <w:rPr>
            <w:webHidden/>
          </w:rPr>
          <w:fldChar w:fldCharType="begin"/>
        </w:r>
        <w:r>
          <w:rPr>
            <w:webHidden/>
          </w:rPr>
          <w:instrText xml:space="preserve"> PAGEREF _Toc210976960 \h </w:instrText>
        </w:r>
        <w:r>
          <w:rPr>
            <w:webHidden/>
          </w:rPr>
        </w:r>
        <w:r>
          <w:rPr>
            <w:webHidden/>
          </w:rPr>
          <w:fldChar w:fldCharType="separate"/>
        </w:r>
        <w:r w:rsidR="001C36C0">
          <w:rPr>
            <w:webHidden/>
          </w:rPr>
          <w:t>86</w:t>
        </w:r>
        <w:r>
          <w:rPr>
            <w:webHidden/>
          </w:rPr>
          <w:fldChar w:fldCharType="end"/>
        </w:r>
      </w:hyperlink>
    </w:p>
    <w:p w14:paraId="199316D0" w14:textId="2AB3B0C1" w:rsidR="00E248F7" w:rsidRDefault="00E248F7">
      <w:pPr>
        <w:pStyle w:val="21"/>
        <w:tabs>
          <w:tab w:val="right" w:leader="dot" w:pos="9061"/>
        </w:tabs>
        <w:rPr>
          <w:rFonts w:ascii="Calibri" w:hAnsi="Calibri"/>
          <w:noProof/>
          <w:kern w:val="2"/>
          <w:lang w:eastAsia="en-GB"/>
        </w:rPr>
      </w:pPr>
      <w:hyperlink w:anchor="_Toc210976961" w:history="1">
        <w:r w:rsidRPr="00906CF3">
          <w:rPr>
            <w:rStyle w:val="a3"/>
            <w:noProof/>
          </w:rPr>
          <w:t>CoinDesk, 09.10.2025, Великобритания снимает запрет на розничные крипто-ETN, позволяя налогово свободный доступ через пенсионные счета и ISAs</w:t>
        </w:r>
        <w:r>
          <w:rPr>
            <w:noProof/>
            <w:webHidden/>
          </w:rPr>
          <w:tab/>
        </w:r>
        <w:r>
          <w:rPr>
            <w:noProof/>
            <w:webHidden/>
          </w:rPr>
          <w:fldChar w:fldCharType="begin"/>
        </w:r>
        <w:r>
          <w:rPr>
            <w:noProof/>
            <w:webHidden/>
          </w:rPr>
          <w:instrText xml:space="preserve"> PAGEREF _Toc210976961 \h </w:instrText>
        </w:r>
        <w:r>
          <w:rPr>
            <w:noProof/>
            <w:webHidden/>
          </w:rPr>
        </w:r>
        <w:r>
          <w:rPr>
            <w:noProof/>
            <w:webHidden/>
          </w:rPr>
          <w:fldChar w:fldCharType="separate"/>
        </w:r>
        <w:r w:rsidR="001C36C0">
          <w:rPr>
            <w:noProof/>
            <w:webHidden/>
          </w:rPr>
          <w:t>86</w:t>
        </w:r>
        <w:r>
          <w:rPr>
            <w:noProof/>
            <w:webHidden/>
          </w:rPr>
          <w:fldChar w:fldCharType="end"/>
        </w:r>
      </w:hyperlink>
    </w:p>
    <w:p w14:paraId="3ADEF35E" w14:textId="2CDD8099" w:rsidR="00E248F7" w:rsidRDefault="00E248F7">
      <w:pPr>
        <w:pStyle w:val="31"/>
        <w:rPr>
          <w:rFonts w:ascii="Calibri" w:hAnsi="Calibri"/>
          <w:kern w:val="2"/>
          <w:lang w:eastAsia="en-GB"/>
        </w:rPr>
      </w:pPr>
      <w:hyperlink w:anchor="_Toc210976962" w:history="1">
        <w:r w:rsidRPr="00906CF3">
          <w:rPr>
            <w:rStyle w:val="a3"/>
          </w:rPr>
          <w:t>Великобритания официально сняла многолетние ограничения для розничных бан о биржевых торгуемых нотах (ETNs) на криптовалюты, заявляя, что рынок цифровых активов достаточно сформировался для того, чтобы частные инвесторы могли вкладывать средства через регулируемые продукты, хотя им, возможно, придется немного подождать, прежде чем добавить их в свои портфели.</w:t>
        </w:r>
        <w:r>
          <w:rPr>
            <w:webHidden/>
          </w:rPr>
          <w:tab/>
        </w:r>
        <w:r>
          <w:rPr>
            <w:webHidden/>
          </w:rPr>
          <w:fldChar w:fldCharType="begin"/>
        </w:r>
        <w:r>
          <w:rPr>
            <w:webHidden/>
          </w:rPr>
          <w:instrText xml:space="preserve"> PAGEREF _Toc210976962 \h </w:instrText>
        </w:r>
        <w:r>
          <w:rPr>
            <w:webHidden/>
          </w:rPr>
        </w:r>
        <w:r>
          <w:rPr>
            <w:webHidden/>
          </w:rPr>
          <w:fldChar w:fldCharType="separate"/>
        </w:r>
        <w:r w:rsidR="001C36C0">
          <w:rPr>
            <w:webHidden/>
          </w:rPr>
          <w:t>86</w:t>
        </w:r>
        <w:r>
          <w:rPr>
            <w:webHidden/>
          </w:rPr>
          <w:fldChar w:fldCharType="end"/>
        </w:r>
      </w:hyperlink>
    </w:p>
    <w:p w14:paraId="162B33C5" w14:textId="77777777" w:rsidR="00A0290C" w:rsidRPr="00F4587B" w:rsidRDefault="00D57D96" w:rsidP="00310633">
      <w:pPr>
        <w:rPr>
          <w:b/>
          <w:caps/>
          <w:sz w:val="32"/>
        </w:rPr>
      </w:pPr>
      <w:r w:rsidRPr="00F4587B">
        <w:rPr>
          <w:caps/>
          <w:sz w:val="28"/>
        </w:rPr>
        <w:fldChar w:fldCharType="end"/>
      </w:r>
    </w:p>
    <w:p w14:paraId="126DBF25" w14:textId="77777777" w:rsidR="00D1642B" w:rsidRPr="00F4587B" w:rsidRDefault="00D1642B" w:rsidP="00D1642B">
      <w:pPr>
        <w:pStyle w:val="251"/>
      </w:pPr>
      <w:bookmarkStart w:id="16" w:name="_Toc396864664"/>
      <w:bookmarkStart w:id="17" w:name="_Toc99318652"/>
      <w:bookmarkStart w:id="18" w:name="_Toc210976813"/>
      <w:bookmarkStart w:id="19" w:name="_Toc246216291"/>
      <w:bookmarkStart w:id="20" w:name="_Toc246297418"/>
      <w:bookmarkEnd w:id="8"/>
      <w:bookmarkEnd w:id="9"/>
      <w:bookmarkEnd w:id="10"/>
      <w:bookmarkEnd w:id="11"/>
      <w:bookmarkEnd w:id="12"/>
      <w:bookmarkEnd w:id="13"/>
      <w:bookmarkEnd w:id="14"/>
      <w:bookmarkEnd w:id="15"/>
      <w:r w:rsidRPr="00F4587B">
        <w:lastRenderedPageBreak/>
        <w:t>НОВОСТИ ПЕНСИОННОЙ ОТРАСЛИ</w:t>
      </w:r>
      <w:bookmarkEnd w:id="16"/>
      <w:bookmarkEnd w:id="17"/>
      <w:bookmarkEnd w:id="18"/>
    </w:p>
    <w:p w14:paraId="174AB939" w14:textId="77777777" w:rsidR="00111D7C" w:rsidRPr="00F4587B" w:rsidRDefault="00111D7C" w:rsidP="00111D7C">
      <w:pPr>
        <w:pStyle w:val="10"/>
      </w:pPr>
      <w:bookmarkStart w:id="21" w:name="_Toc99271685"/>
      <w:bookmarkStart w:id="22" w:name="_Toc99318653"/>
      <w:bookmarkStart w:id="23" w:name="_Toc165991072"/>
      <w:bookmarkStart w:id="24" w:name="_Toc210976814"/>
      <w:bookmarkStart w:id="25" w:name="_Toc246987631"/>
      <w:bookmarkStart w:id="26" w:name="_Toc248632297"/>
      <w:bookmarkStart w:id="27" w:name="_Toc251223975"/>
      <w:bookmarkEnd w:id="19"/>
      <w:bookmarkEnd w:id="20"/>
      <w:r w:rsidRPr="00F4587B">
        <w:t>Новости отрасли НПФ</w:t>
      </w:r>
      <w:bookmarkEnd w:id="21"/>
      <w:bookmarkEnd w:id="22"/>
      <w:bookmarkEnd w:id="23"/>
      <w:bookmarkEnd w:id="24"/>
    </w:p>
    <w:p w14:paraId="28B07DD3" w14:textId="77777777" w:rsidR="00143388" w:rsidRPr="00F4587B" w:rsidRDefault="00143388" w:rsidP="00143388">
      <w:pPr>
        <w:pStyle w:val="2"/>
      </w:pPr>
      <w:bookmarkStart w:id="28" w:name="a1"/>
      <w:bookmarkStart w:id="29" w:name="_Toc210976815"/>
      <w:bookmarkStart w:id="30" w:name="_Hlk210974227"/>
      <w:bookmarkEnd w:id="28"/>
      <w:r w:rsidRPr="00F4587B">
        <w:t>Ведомости, 09.10.2025, НПФ «Т-Банка» сообщил о выходе на рынок обязательного пенсионного страхования</w:t>
      </w:r>
      <w:bookmarkEnd w:id="29"/>
    </w:p>
    <w:p w14:paraId="15D7D162" w14:textId="77777777" w:rsidR="00143388" w:rsidRPr="00F4587B" w:rsidRDefault="00143388" w:rsidP="00C71668">
      <w:pPr>
        <w:pStyle w:val="3"/>
      </w:pPr>
      <w:bookmarkStart w:id="31" w:name="_Toc210976816"/>
      <w:r w:rsidRPr="00F4587B">
        <w:t>«Т-Пенсия», негосударственный пенсионный фонд (НПФ) из экосистемы «Т-Банка», начал заключать договоры обязательного пенсионного страхования, сообщил фонд. По решению Центробанка РФ в сентябре фонд был внесен в реестр участников системы гарантирования прав застрахованных лиц.</w:t>
      </w:r>
      <w:bookmarkEnd w:id="31"/>
    </w:p>
    <w:p w14:paraId="13886C41" w14:textId="77777777" w:rsidR="00143388" w:rsidRPr="00F4587B" w:rsidRDefault="00143388" w:rsidP="00143388">
      <w:r w:rsidRPr="00F4587B">
        <w:t>Теперь россияне могут перевести пенсионные накопления в НПФ «Т-Пенсия» и увидеть их в приложении Т-Банка, а затем – перевести в программу долгосрочных сбережений (ПДС).</w:t>
      </w:r>
    </w:p>
    <w:p w14:paraId="73ADB04F" w14:textId="77777777" w:rsidR="00143388" w:rsidRPr="00F4587B" w:rsidRDefault="00143388" w:rsidP="00143388">
      <w:r w:rsidRPr="00F4587B">
        <w:t>Эта возможность актуальна для тех, кто работал с 2002 по 2013 гг. – с их официального дохода работодатель делал отчисления. Накопленные за тот период деньги сейчас находятся в Социальном фонде России (СФР) или в одном из негосударственных пенсионных фондов (НПФ). Их можно перевести в программу долгосрочных сбережений и получать инвестиционный доход.</w:t>
      </w:r>
    </w:p>
    <w:p w14:paraId="6951B777" w14:textId="77777777" w:rsidR="00143388" w:rsidRPr="00F4587B" w:rsidRDefault="00143388" w:rsidP="00143388">
      <w:r w:rsidRPr="00F4587B">
        <w:t>«Средства инвестируются в стратегию «всепогодного портфеля», которая исторически на длинном горизонте опережает инфляцию на 3-4 процентных пунктов в год – то есть, деньги работают на всем сроке сбережений. В приложении Т-Банка наши клиенты могут каждый день видеть промежуточную доходность своих долгосрочных сбережений», – приведены в сообщении слова генерального директора НПФ «Т-Пенсия» Дмитрия Тарасова.</w:t>
      </w:r>
    </w:p>
    <w:p w14:paraId="7EF8384D" w14:textId="77777777" w:rsidR="00143388" w:rsidRPr="00F4587B" w:rsidRDefault="00143388" w:rsidP="00143388">
      <w:r w:rsidRPr="00F4587B">
        <w:t>Все средства по ПДС застрахованы Агентством по страхованию вкладов (АСВ) на 2,8 млн руб. Их можно использовать как по достижении пенсионного возраста, так и одной суммой через 15 лет либо досрочно – в особой жизненной ситуации, говорится в сообщении.</w:t>
      </w:r>
    </w:p>
    <w:p w14:paraId="1394EDA4" w14:textId="77777777" w:rsidR="00143388" w:rsidRPr="00F4587B" w:rsidRDefault="00143388" w:rsidP="00143388">
      <w:r w:rsidRPr="00F4587B">
        <w:t xml:space="preserve">Программа также позволяет гражданину увеличивать свой капитал с поддержкой государства: на каждый 1 руб. личного взноса оно будет добавлять до 1 руб. При взносах от 2000 руб. ежегодная сумма софинансирования может достигать 36 000 руб. на протяжении 10 лет. В августе 2025 г. клиенты НПФ «Т-Пенсия» получили первые выплаты государственного софинансирования, говорится в сообщении. </w:t>
      </w:r>
    </w:p>
    <w:p w14:paraId="536D763B" w14:textId="77777777" w:rsidR="006958D9" w:rsidRPr="00F4587B" w:rsidRDefault="006958D9" w:rsidP="006958D9">
      <w:pPr>
        <w:pStyle w:val="2"/>
      </w:pPr>
      <w:bookmarkStart w:id="32" w:name="_Toc210976817"/>
      <w:bookmarkEnd w:id="30"/>
      <w:r w:rsidRPr="00F4587B">
        <w:lastRenderedPageBreak/>
        <w:t>Комсомольская правда, 09.10.2025, На рынке обязательного пенсионного страхования в России появился новый игрок</w:t>
      </w:r>
      <w:bookmarkEnd w:id="32"/>
    </w:p>
    <w:p w14:paraId="295DA47B" w14:textId="77777777" w:rsidR="006958D9" w:rsidRPr="00F4587B" w:rsidRDefault="006958D9" w:rsidP="00C71668">
      <w:pPr>
        <w:pStyle w:val="3"/>
      </w:pPr>
      <w:bookmarkStart w:id="33" w:name="_Toc210976818"/>
      <w:r w:rsidRPr="00F4587B">
        <w:t>Центробанк России предоставил доступ НПФ «Т-Пенсия» к заключению договоров обязательного пенсионного страхования (ОПС). Теперь россияне могут перевести в этот фонд свои пенсионные накопления.</w:t>
      </w:r>
      <w:bookmarkEnd w:id="33"/>
    </w:p>
    <w:p w14:paraId="087BBD82" w14:textId="77777777" w:rsidR="006958D9" w:rsidRPr="00F4587B" w:rsidRDefault="006958D9" w:rsidP="006958D9">
      <w:r w:rsidRPr="00F4587B">
        <w:t>Такая возможность актуальна для тех, кто работал с 2002 по 2013 год. Деньги, которые отчислялись работодателями, сейчас находятся в Социальном фонде России (СФР) или в одном из негосударственных пенсионных фондов (НПФ). Пока они находятся в системе ОПС, их можно получить только в виде ежемесячных выплат по достижении пенсионного возраста.</w:t>
      </w:r>
    </w:p>
    <w:p w14:paraId="0E21C7E5" w14:textId="77777777" w:rsidR="006958D9" w:rsidRPr="00F4587B" w:rsidRDefault="006958D9" w:rsidP="006958D9">
      <w:r w:rsidRPr="00F4587B">
        <w:t>Однако с 2024 года появилась возможность перевести эти накопления в программу долгосрочных сбережений (ПДС). Средства ПДС можно использовать не только c 55 лет для женщин и с 60 лет для мужчин. По условиям программы есть список жизненных ситуаций, когда выплаты можно получать досрочно. Например, при потере кормильца или для оплаты дорогостоящего лечения. Накопленные средства также можно получить одной суммой через 15 лет, независимо от возраста. Ежегодно на них начисляется инвестиционный доход.</w:t>
      </w:r>
    </w:p>
    <w:p w14:paraId="40FE615A" w14:textId="77777777" w:rsidR="006958D9" w:rsidRPr="00F4587B" w:rsidRDefault="006958D9" w:rsidP="006958D9">
      <w:r w:rsidRPr="00F4587B">
        <w:t>- Выходя на рынок обязательного пенсионного страхования, мы привносим удобство нашего сервиса. В приложении россияне могут каждый день видеть промежуточную доходность своих долгосрочных сбережений, получать ответы в чате поддержки. Средства инвестируются в стратегию «всепогодного портфеля», которая исторически на длинном горизонте опережает инфляцию на 3-4 процентных пунктов в год - то есть, деньги работают на всем сроке сбережений, - отметил генеральный директор НПФ «Т-Пенсия» Дмитрий Тарасов.</w:t>
      </w:r>
    </w:p>
    <w:p w14:paraId="79E98645" w14:textId="77777777" w:rsidR="006958D9" w:rsidRPr="00F4587B" w:rsidRDefault="006958D9" w:rsidP="006958D9">
      <w:r w:rsidRPr="00F4587B">
        <w:t>ПДС - это государственная программа, запущенная в 2024 году. Она работает как «добавка к пенсии» и помогает россиянам накопить на крупные цели: поддержку комфортного уровня жизни после окончания трудовой деятельности, образование, смену профессии или первоначальный взнос по ипотеке.</w:t>
      </w:r>
    </w:p>
    <w:p w14:paraId="0ED0F756" w14:textId="77777777" w:rsidR="006958D9" w:rsidRPr="00F4587B" w:rsidRDefault="006958D9" w:rsidP="006958D9">
      <w:r w:rsidRPr="00F4587B">
        <w:t>Государство поддерживает участников программы: добавляет деньги из бюджета к их взносам, а также предоставляет налоговые льготы. Ежегодная сумма софинансирования может достигать 36 000 рублей на протяжении десяти лет (при взносах от 2000 рублей), сумма налогового вычета - 88 000 руб. в год в течение 15 лет. Все сбережения по ПДС застрахованы Агентством по страхованию вкладов (АСВ) на 2,8 млн рублей.</w:t>
      </w:r>
    </w:p>
    <w:p w14:paraId="01AD51DF" w14:textId="77777777" w:rsidR="006958D9" w:rsidRPr="00F4587B" w:rsidRDefault="006958D9" w:rsidP="006958D9">
      <w:hyperlink r:id="rId8" w:history="1">
        <w:r w:rsidRPr="00F4587B">
          <w:rPr>
            <w:rStyle w:val="a3"/>
          </w:rPr>
          <w:t>https://www.kp.ru/daily/27727/5154188/</w:t>
        </w:r>
      </w:hyperlink>
      <w:r w:rsidRPr="00F4587B">
        <w:t xml:space="preserve"> </w:t>
      </w:r>
    </w:p>
    <w:p w14:paraId="712A9141" w14:textId="77777777" w:rsidR="00462ED4" w:rsidRPr="00F4587B" w:rsidRDefault="00462ED4" w:rsidP="00462ED4">
      <w:pPr>
        <w:pStyle w:val="2"/>
      </w:pPr>
      <w:bookmarkStart w:id="34" w:name="_Toc210976819"/>
      <w:r w:rsidRPr="00F4587B">
        <w:t>ТАСС, 09.10.2025, НПФ «Т-Пенсия» начал заключать договоры обязательного пенсионного страхования</w:t>
      </w:r>
      <w:bookmarkEnd w:id="34"/>
    </w:p>
    <w:p w14:paraId="09136221" w14:textId="77777777" w:rsidR="00462ED4" w:rsidRPr="00F4587B" w:rsidRDefault="00462ED4" w:rsidP="00C71668">
      <w:pPr>
        <w:pStyle w:val="3"/>
      </w:pPr>
      <w:bookmarkStart w:id="35" w:name="_Toc210976820"/>
      <w:r w:rsidRPr="00F4587B">
        <w:t>Негосударственный пенсионный фонд «Т-Пенсия», входящий в экосистему Т-Банка и внесенный в сентябре в реестр Банка России, с 9 октября открывает заключение договоров обязательного пенсионного страхования (ОПС), сообщила пресс-служба Т-Банка.</w:t>
      </w:r>
      <w:bookmarkEnd w:id="35"/>
    </w:p>
    <w:p w14:paraId="47A84B9A" w14:textId="77777777" w:rsidR="00462ED4" w:rsidRPr="00F4587B" w:rsidRDefault="00462ED4" w:rsidP="00462ED4">
      <w:r w:rsidRPr="00F4587B">
        <w:t xml:space="preserve">«Негосударственный пенсионный фонд (НПФ) «Т-Пенсия», который входит в экосистему Т-Банка, открывает заключение договоров обязательного пенсионного </w:t>
      </w:r>
      <w:r w:rsidRPr="00F4587B">
        <w:lastRenderedPageBreak/>
        <w:t>страхования. Ранее в сентябре по решению Центробанка РФ фонд был внесен в соответствующий реестр участников системы гарантирования прав застрахованных лиц, - отмечается в сообщении. - Теперь россияне могут перевести в НПФ «Т-Пенсия» свои пенсионные накопления и увидеть их в приложении Т-Банка, а затем - перевести в программу долгосрочных сбережений (ПДС), с которой фонд уже работал ранее».</w:t>
      </w:r>
    </w:p>
    <w:p w14:paraId="1E6934F4" w14:textId="77777777" w:rsidR="00462ED4" w:rsidRPr="00F4587B" w:rsidRDefault="00462ED4" w:rsidP="00462ED4">
      <w:r w:rsidRPr="00F4587B">
        <w:t>Пенсионные накопления россиян формировались из отчислений работодателей в период с 2002 по 2013 годы. Их можно получить только в виде ежемесячных выплат при достижении пенсионного возраста (с 55 лет для женщин и с 60 лет для мужчин).</w:t>
      </w:r>
    </w:p>
    <w:p w14:paraId="45213E98" w14:textId="77777777" w:rsidR="00462ED4" w:rsidRPr="00F4587B" w:rsidRDefault="00462ED4" w:rsidP="00462ED4">
      <w:r w:rsidRPr="00F4587B">
        <w:t>В отличие от пенсионных накоплений, средства ПДС можно получить одной суммой через 15 лет, независимо от возраста, или досрочно в особой жизненной ситуации (при потере кормильца или для оплаты дорогостоящего лечения). Ежегодно на них начисляется инвестиционный доход.</w:t>
      </w:r>
    </w:p>
    <w:p w14:paraId="276B31C6" w14:textId="77777777" w:rsidR="00462ED4" w:rsidRPr="00F4587B" w:rsidRDefault="00462ED4" w:rsidP="00462ED4">
      <w:r w:rsidRPr="00F4587B">
        <w:t>После перевода пенсионных накоплений в ПДС клиенты смогут отслеживать в приложении Т-Банка промежуточную доходность своих долгосрочных сбережений, уточнил генеральный директор НПФ «Т-Пенсия» Дмитрий Тарасов. «Средства инвестируются в стратегию «всепогодного портфеля», которая исторически на длинном горизонте опережает инфляцию на 3-4 процентных пунктов в год - то есть, деньги работают на всем сроке сбережений», - цитирует пресс-служба Тарасова.</w:t>
      </w:r>
    </w:p>
    <w:p w14:paraId="566149A0" w14:textId="77777777" w:rsidR="00462ED4" w:rsidRPr="00F4587B" w:rsidRDefault="00462ED4" w:rsidP="00462ED4">
      <w:r w:rsidRPr="00F4587B">
        <w:t>Кроме того, программа позволяет гражданину увеличить свой капитал с поддержкой государства: на каждый 1 рубль личного взноса государство будет добавлять до 1 рубля, ежегодная сумма софинансирования может достигать 36 тыс. рублей на протяжении 10 лет (при взносах от 2 тыс. рублей). В августе 2025 года клиенты НПФ «Т-Пенсия» уже получили первые выплаты государственного софинансирования.</w:t>
      </w:r>
    </w:p>
    <w:p w14:paraId="6D527103" w14:textId="77777777" w:rsidR="00462ED4" w:rsidRPr="00F4587B" w:rsidRDefault="00462ED4" w:rsidP="00462ED4">
      <w:r w:rsidRPr="00F4587B">
        <w:t>О ПДС</w:t>
      </w:r>
    </w:p>
    <w:p w14:paraId="0EC683E4" w14:textId="77777777" w:rsidR="00462ED4" w:rsidRPr="00F4587B" w:rsidRDefault="00462ED4" w:rsidP="00462ED4">
      <w:r w:rsidRPr="00F4587B">
        <w:t>Программа долгосрочных сбережений действует с 1 января 2024 года. По программе гражданин может заключить договор с негосударственным пенсионным фондом, перевести в него для дальнейшего инвестирования ранее сформированные пенсионные накопления либо перечислить отдельные взносы.</w:t>
      </w:r>
    </w:p>
    <w:p w14:paraId="70BE88C8" w14:textId="77777777" w:rsidR="00462ED4" w:rsidRPr="00F4587B" w:rsidRDefault="00462ED4" w:rsidP="00462ED4">
      <w:r w:rsidRPr="00F4587B">
        <w:t>Начать формировать сбережения может любой гражданин России с 18 лет. Для этого необходимо заключить договор с НПФ, который является оператором программы. Все сбережения по ПДС застрахованы Агентством по страхованию вкладов (АСВ) на 2,8 млн рублей.</w:t>
      </w:r>
    </w:p>
    <w:p w14:paraId="58926162" w14:textId="77777777" w:rsidR="00111D7C" w:rsidRPr="00F4587B" w:rsidRDefault="00462ED4" w:rsidP="00462ED4">
      <w:hyperlink r:id="rId9" w:history="1">
        <w:r w:rsidRPr="00F4587B">
          <w:rPr>
            <w:rStyle w:val="a3"/>
          </w:rPr>
          <w:t>https://tass.ru/ekonomika/25293637</w:t>
        </w:r>
      </w:hyperlink>
    </w:p>
    <w:p w14:paraId="02AEC8D8" w14:textId="77777777" w:rsidR="00143388" w:rsidRPr="00F4587B" w:rsidRDefault="00143388" w:rsidP="00143388">
      <w:pPr>
        <w:pStyle w:val="2"/>
      </w:pPr>
      <w:bookmarkStart w:id="36" w:name="a2"/>
      <w:bookmarkStart w:id="37" w:name="_Toc210976821"/>
      <w:bookmarkEnd w:id="36"/>
      <w:r w:rsidRPr="00F4587B">
        <w:lastRenderedPageBreak/>
        <w:t>Ваш Пенсионный Брокер, 09.10.2025, Новации «БУДУЩЕГО»: заявления клиентов в НПФ регистрирует искусственный интеллект</w:t>
      </w:r>
      <w:bookmarkEnd w:id="37"/>
    </w:p>
    <w:p w14:paraId="065BAA97" w14:textId="77777777" w:rsidR="00143388" w:rsidRPr="00F4587B" w:rsidRDefault="00143388" w:rsidP="00C71668">
      <w:pPr>
        <w:pStyle w:val="3"/>
      </w:pPr>
      <w:bookmarkStart w:id="38" w:name="_Toc210976822"/>
      <w:r w:rsidRPr="00F4587B">
        <w:t>Финансовые компании все больше внедряют искусственный интеллект в своей работе, среди них и НПФ «БУДУЩЕЕ». Фонд активно оптимизирует документооборот, реализовывая автоматические решения. На площадке Всероссийской конференции «СЭД и ECMDAY» Заместитель генерального директора НПФ «БУДУЩЕЕ» Виктория Бондарева и руководитель проектов Ольга Шевченко поделились реальными кейсами с использованием автоматических систем. Эксперты рассказали о процессе регистрации документов с помощью ИИ и работе с ними через единое окно.</w:t>
      </w:r>
      <w:bookmarkEnd w:id="38"/>
    </w:p>
    <w:p w14:paraId="05AC051B" w14:textId="77777777" w:rsidR="00143388" w:rsidRPr="00F4587B" w:rsidRDefault="00143388" w:rsidP="00143388">
      <w:r w:rsidRPr="00F4587B">
        <w:t>В начале года команда негосударственного пенсионного фонда «БУДУЩЕЕ» решила внедрить новый механизм документооборота с применением алгоритмов искусственного интеллекта (ИИ). Необходимо было обеспечить регистрацию в системе более 330 тыс. входящих документов в год, из которых 58% уже обрабатывались автоматически, а 42% - по-прежнему вручную. Хотелось полностью уйти от ручной обработки и, одновременно с этим, минимизировать ошибки, отмечают представители фонда.</w:t>
      </w:r>
    </w:p>
    <w:p w14:paraId="334C814A" w14:textId="77777777" w:rsidR="00143388" w:rsidRPr="00F4587B" w:rsidRDefault="00143388" w:rsidP="00143388">
      <w:r w:rsidRPr="00F4587B">
        <w:t>Технологичное решение построили на моделях, которые распознают текст и анализируют его содержание. «Мы сознательно ушли от ручного заполнения полей к интеллектуальной обработке. Теперь классификация документа по виду и тематике, извлечение атрибутов и регистрация выполняются автоматически. Для нас было важно при выборе модели, чтобы работа велась в защищенном, безопасном контуре, чтобы это были наши отечественные решения, и возможность дообучить модель при необходимости», - рассказала Заместитель генерального директора НПФ «БУДУЩЕЕ» Виктория Бондарева.</w:t>
      </w:r>
    </w:p>
    <w:p w14:paraId="1908D013" w14:textId="77777777" w:rsidR="00143388" w:rsidRPr="00F4587B" w:rsidRDefault="00143388" w:rsidP="00143388">
      <w:r w:rsidRPr="00F4587B">
        <w:t xml:space="preserve">Спикер отметила, что технологичное решение стало хорошим фундаментом для дальнейшего развития ИИ в смежных процессах. Внедрение интеллектуальной регистрации документов показало хорошие результаты: </w:t>
      </w:r>
    </w:p>
    <w:p w14:paraId="022333D6" w14:textId="77777777" w:rsidR="00143388" w:rsidRPr="00F4587B" w:rsidRDefault="00143388" w:rsidP="00143388">
      <w:r w:rsidRPr="00F4587B">
        <w:t>•</w:t>
      </w:r>
      <w:r w:rsidRPr="00F4587B">
        <w:tab/>
        <w:t xml:space="preserve">62% составил уровень автоматизации ручных операций; </w:t>
      </w:r>
    </w:p>
    <w:p w14:paraId="1B883E6F" w14:textId="77777777" w:rsidR="00143388" w:rsidRPr="00F4587B" w:rsidRDefault="00143388" w:rsidP="00143388">
      <w:r w:rsidRPr="00F4587B">
        <w:t>•</w:t>
      </w:r>
      <w:r w:rsidRPr="00F4587B">
        <w:tab/>
        <w:t xml:space="preserve">На 20% сократилось время регистрации документов; </w:t>
      </w:r>
    </w:p>
    <w:p w14:paraId="54CFE9D0" w14:textId="77777777" w:rsidR="00143388" w:rsidRPr="00F4587B" w:rsidRDefault="00143388" w:rsidP="00143388">
      <w:r w:rsidRPr="00F4587B">
        <w:t>•</w:t>
      </w:r>
      <w:r w:rsidRPr="00F4587B">
        <w:tab/>
        <w:t xml:space="preserve">На 30% уменьшились затраты на фонд оплаты труда, связанные с этой операцией; </w:t>
      </w:r>
    </w:p>
    <w:p w14:paraId="4749B7F7" w14:textId="77777777" w:rsidR="00143388" w:rsidRPr="00F4587B" w:rsidRDefault="00143388" w:rsidP="00143388">
      <w:r w:rsidRPr="00F4587B">
        <w:t>•</w:t>
      </w:r>
      <w:r w:rsidRPr="00F4587B">
        <w:tab/>
        <w:t xml:space="preserve">На 80% снизилось количество ошибок и опечаток. </w:t>
      </w:r>
    </w:p>
    <w:p w14:paraId="72234BAE" w14:textId="77777777" w:rsidR="00143388" w:rsidRPr="00F4587B" w:rsidRDefault="00143388" w:rsidP="00143388">
      <w:r w:rsidRPr="00F4587B">
        <w:t>Реализованный проект также обеспечил функциональное разделение процесса регистрации документов. Это создаёт задел для дальнейшего развития, подчеркнула эксперт, в частности, открывает возможности для аутсорсинга отдельных этапов и внедрения искусственного интеллекта еще и в процессы назначения пенсии и классификации клиентских обращений.</w:t>
      </w:r>
    </w:p>
    <w:p w14:paraId="4F1B40F4" w14:textId="77777777" w:rsidR="00143388" w:rsidRPr="00F4587B" w:rsidRDefault="00143388" w:rsidP="00143388">
      <w:r w:rsidRPr="00F4587B">
        <w:t xml:space="preserve">О другом опыте успешной автоматизации работы с бухгалтерскими документами через интеграцию системы электронного документооборота (СЭД) с сервисом ЭДО «Контур.Диадок» детально рассказала руководитель проектов НПФ «БУДУЩЕЕ» Ольга Шевченко. До внедрения этого решения сотрудники фонда работали одновременно в трёх системах и на бумаге. «21 минута рабочего времени - столько уходило на рутинные </w:t>
      </w:r>
      <w:r w:rsidRPr="00F4587B">
        <w:lastRenderedPageBreak/>
        <w:t>операции в процессе регистрации и обработки документа, повышались риски задержек и ошибок», — рассказала спикер.</w:t>
      </w:r>
    </w:p>
    <w:p w14:paraId="6397BC76" w14:textId="77777777" w:rsidR="00143388" w:rsidRPr="00F4587B" w:rsidRDefault="00143388" w:rsidP="00143388">
      <w:r w:rsidRPr="00F4587B">
        <w:t>«Теперь приём, согласование, подписание и регистрация документов происходят в одном окне СЭД: автоматизировано 8 ручных операций, а исполнители автоматически назначаются из специального справочника», - отметила Ольга Шевченко.</w:t>
      </w:r>
    </w:p>
    <w:p w14:paraId="4F25E351" w14:textId="77777777" w:rsidR="00143388" w:rsidRPr="00F4587B" w:rsidRDefault="00143388" w:rsidP="00143388">
      <w:r w:rsidRPr="00F4587B">
        <w:t>Интегрированная система поддерживает приём и подписание документов из «Контур.Диадок», синхронизирует справочники контрагентов, обеспечивает полноценный поиск документов в СЭД. Для формализованных бухгалтерских документов достигнуто исключение ошибок при регистрации на 100%! После внедрения этого решения продолжительность регистрации одного документа в НПФ «БУДУЩЕЕ» сократилась на 94%, а обработки документа - на 83%.</w:t>
      </w:r>
    </w:p>
    <w:p w14:paraId="7B8E7C34" w14:textId="77777777" w:rsidR="00143388" w:rsidRPr="00F4587B" w:rsidRDefault="00143388" w:rsidP="00143388">
      <w:r w:rsidRPr="00F4587B">
        <w:t>«Мы добились значительного сокращения цикла: документы обрабатываются и подписываются в одной системе, задержки исчезли. Следующий шаг - распространить опыт на полный цикл работы с договорами, автоматизировать создание заявок и оплату счетов в 1С из СЭД и перевести всех контрагентов в ЭДО»,- резюмировала Ольга Шевченко.</w:t>
      </w:r>
    </w:p>
    <w:p w14:paraId="243FD8AB" w14:textId="77777777" w:rsidR="00143388" w:rsidRPr="00F4587B" w:rsidRDefault="00143388" w:rsidP="00143388">
      <w:r w:rsidRPr="00F4587B">
        <w:t>АО «НПФ БУДУЩЕЕ» - один из крупнейших негосударственных пенсионных фондов России,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30.04.2014 № 431, является оператором программы долгосрочных сбережений. Фонд обслуживает более 8,5 млн. клиентов. Детальная информация - на сайте фонда.</w:t>
      </w:r>
    </w:p>
    <w:p w14:paraId="4067E2AD" w14:textId="77777777" w:rsidR="00143388" w:rsidRDefault="00143388" w:rsidP="00143388">
      <w:pPr>
        <w:rPr>
          <w:rStyle w:val="a3"/>
        </w:rPr>
      </w:pPr>
      <w:hyperlink r:id="rId10" w:history="1">
        <w:r w:rsidRPr="00F4587B">
          <w:rPr>
            <w:rStyle w:val="a3"/>
          </w:rPr>
          <w:t>http://pbroker.ru/?p=80916</w:t>
        </w:r>
      </w:hyperlink>
    </w:p>
    <w:p w14:paraId="6C6FD66B" w14:textId="77777777" w:rsidR="00476144" w:rsidRDefault="00476144" w:rsidP="00476144">
      <w:pPr>
        <w:pStyle w:val="2"/>
      </w:pPr>
      <w:bookmarkStart w:id="39" w:name="_Toc210976823"/>
      <w:r>
        <w:t>АиФ, 09.10.2025</w:t>
      </w:r>
      <w:r w:rsidRPr="00441EB3">
        <w:t xml:space="preserve">, </w:t>
      </w:r>
      <w:r>
        <w:t>Ханты-мансийский НПФ - в лидерах по доходности пенсионных накоплений</w:t>
      </w:r>
      <w:bookmarkEnd w:id="39"/>
    </w:p>
    <w:p w14:paraId="1981C354" w14:textId="77777777" w:rsidR="00476144" w:rsidRDefault="00476144" w:rsidP="00476144">
      <w:pPr>
        <w:pStyle w:val="3"/>
      </w:pPr>
      <w:bookmarkStart w:id="40" w:name="_Toc210976824"/>
      <w:r>
        <w:t>Ханты-Мансийский НПФ обеспечивает высокую доходность, опережая большинство фондов сопоставимого масштаба, при этом строго следуя принципам управления рисками.</w:t>
      </w:r>
      <w:bookmarkEnd w:id="40"/>
    </w:p>
    <w:p w14:paraId="222F3C1E" w14:textId="77777777" w:rsidR="00476144" w:rsidRDefault="00476144" w:rsidP="00476144">
      <w:r>
        <w:t>По итогам 6 месяцев 2025 года, опубликованным на официальном сайте Центрального Банка России, результат инвестирования пенсионных накоплений Ханты-Мансийского НПФ - 23,30%* годовых. Это второй показатель среди НПФ, размер пенсионных накоплений которых превышает 10 млрд рублей.</w:t>
      </w:r>
    </w:p>
    <w:p w14:paraId="09221322" w14:textId="77777777" w:rsidR="00476144" w:rsidRDefault="00476144" w:rsidP="00476144">
      <w:r>
        <w:t>Доходность размещения средств пенсионных резервов Ханты-Мансийского НПФ составила 19,74%* годовых. Среди НПФ, размер пенсионных резервов которых превышает 10 млрд рублей, фонд занимает 8 место.</w:t>
      </w:r>
    </w:p>
    <w:p w14:paraId="7B44B6B8" w14:textId="77777777" w:rsidR="00476144" w:rsidRDefault="00476144" w:rsidP="00476144">
      <w:r>
        <w:t>Ханты-Мансийский НПФ обеспечивает высокую доходность, опережая большинство фондов сопоставимого масштаба, при этом строго следуя принципам управления рисками. Инвестиционная стратегия фонда, ориентированная на инвестирование в активы с низким и средним риском, позволяет добиваться стабильных результатов, определяя для себя приоритетом сохранность пенсионных средств клиентов.</w:t>
      </w:r>
    </w:p>
    <w:p w14:paraId="1622B9F7" w14:textId="77777777" w:rsidR="00476144" w:rsidRDefault="00476144" w:rsidP="00476144">
      <w:r>
        <w:t>Подробнее ознакомиться со структурой инвестиционного портфеля и принципами инвестирования Ханты-Мансийского НПФ можно на официальном сайте.</w:t>
      </w:r>
    </w:p>
    <w:p w14:paraId="4D44FBCA" w14:textId="77777777" w:rsidR="00476144" w:rsidRDefault="00476144" w:rsidP="00476144">
      <w:r>
        <w:lastRenderedPageBreak/>
        <w:t>Согласно данным Банка России, средневзвешенная доходность пенсионных накоплений негосударственных пенсионных фондов за первое полугодие составила 13%* годовых, средневзвешенная доходность пенсионных резервов - 16,7%* годовых.</w:t>
      </w:r>
    </w:p>
    <w:p w14:paraId="6A7C6406" w14:textId="77777777" w:rsidR="00476144" w:rsidRDefault="00476144" w:rsidP="00476144">
      <w:r>
        <w:t>*Указана доходность размещения средств пенсионных резервов и пенсионных накоплений до выплаты вознаграждения управляющим компаниям, специализированному депозитарию и негосударственному пенсионному фонду.</w:t>
      </w:r>
    </w:p>
    <w:p w14:paraId="41162CBF" w14:textId="77777777" w:rsidR="00476144" w:rsidRPr="00476144" w:rsidRDefault="00476144" w:rsidP="00476144">
      <w:hyperlink r:id="rId11" w:history="1">
        <w:r w:rsidRPr="00F14A66">
          <w:rPr>
            <w:rStyle w:val="a3"/>
          </w:rPr>
          <w:t>https://ugra.aif.ru/society/hanty-mansiyskiy-npf-v-liderah-po-dohodnosti-pensionnyh-nakopleniy?erid=2W5zFJLo9Sx</w:t>
        </w:r>
      </w:hyperlink>
      <w:r w:rsidRPr="00476144">
        <w:t xml:space="preserve"> </w:t>
      </w:r>
    </w:p>
    <w:p w14:paraId="0ABF6AD0" w14:textId="77777777" w:rsidR="006958D9" w:rsidRPr="00F4587B" w:rsidRDefault="00A14303" w:rsidP="006958D9">
      <w:pPr>
        <w:pStyle w:val="2"/>
      </w:pPr>
      <w:bookmarkStart w:id="41" w:name="a3"/>
      <w:bookmarkStart w:id="42" w:name="_Toc210976825"/>
      <w:bookmarkEnd w:id="41"/>
      <w:r w:rsidRPr="00F4587B">
        <w:t>NV86.ru</w:t>
      </w:r>
      <w:r w:rsidR="006958D9" w:rsidRPr="00F4587B">
        <w:t>, 09.10.2025, За первое полугодие доходность пенсионных накоплений Ханты-Мансийского НПФ составила 23,30% годовых</w:t>
      </w:r>
      <w:bookmarkEnd w:id="42"/>
    </w:p>
    <w:p w14:paraId="6C7175B7" w14:textId="77777777" w:rsidR="006958D9" w:rsidRPr="00F4587B" w:rsidRDefault="006958D9" w:rsidP="00C71668">
      <w:pPr>
        <w:pStyle w:val="3"/>
      </w:pPr>
      <w:bookmarkStart w:id="43" w:name="_Toc210976826"/>
      <w:r w:rsidRPr="00F4587B">
        <w:t>По итогам 6 месяцев 2025 года, опубликованным на официальном сайте Центрального Банка России, результат инвестирования пенсионных накоплений Ханты-Мансийского НПФ - 23,30%* годовых. Это второй показатель среди НПФ, размер пенсионных накоплений которых превышает 10 млрд рублей.</w:t>
      </w:r>
      <w:bookmarkEnd w:id="43"/>
    </w:p>
    <w:p w14:paraId="57BDEA9C" w14:textId="77777777" w:rsidR="006958D9" w:rsidRPr="00F4587B" w:rsidRDefault="006958D9" w:rsidP="006958D9">
      <w:r w:rsidRPr="00F4587B">
        <w:t>Доходность размещения средств пенсионных резервов Ханты-Мансийского НПФ составила 19,74%* годовых. Среди НПФ, размер пенсионных резервов которых превышает 10 млрд рублей, фонд занимает 8 место.</w:t>
      </w:r>
    </w:p>
    <w:p w14:paraId="2BDE49B3" w14:textId="77777777" w:rsidR="006958D9" w:rsidRPr="00F4587B" w:rsidRDefault="006958D9" w:rsidP="006958D9">
      <w:r w:rsidRPr="00F4587B">
        <w:t>Ханты-Мансийский НПФ обеспечивает высокую доходность, опережая большинство фондов сопоставимого масштаба, при этом строго следуя принципам управления рисками. Инвестиционная стратегия фонда, ориентированная на инвестирование в активы с низким и средним риском, позволяет добиваться стабильных результатов, определяя для себя приоритетом сохранность пенсионных средств клиентов.</w:t>
      </w:r>
    </w:p>
    <w:p w14:paraId="09BE2881" w14:textId="77777777" w:rsidR="006958D9" w:rsidRPr="00F4587B" w:rsidRDefault="006958D9" w:rsidP="006958D9">
      <w:r w:rsidRPr="00F4587B">
        <w:t>Подробнее ознакомиться со структурой инвестиционного портфеля и принципами инвестирования Ханты-Мансийского НПФ можно на официальном сайте.</w:t>
      </w:r>
    </w:p>
    <w:p w14:paraId="5F24937C" w14:textId="77777777" w:rsidR="006958D9" w:rsidRPr="00F4587B" w:rsidRDefault="006958D9" w:rsidP="006958D9">
      <w:r w:rsidRPr="00F4587B">
        <w:t>Согласно данным Банка России, средневзвешенная доходность пенсионных накоплений негосударственных пенсионных фондов за первое полугодие составила 13%* годовых, средневзвешенная доходность пенсионных резервов - 16,7%* годовых.</w:t>
      </w:r>
    </w:p>
    <w:p w14:paraId="193AE5D9" w14:textId="77777777" w:rsidR="006958D9" w:rsidRPr="00F4587B" w:rsidRDefault="006958D9" w:rsidP="006958D9">
      <w:r w:rsidRPr="00F4587B">
        <w:t>*Указана доходность размещения средств пенсионных резервов и пенсионных накоплений до выплаты вознаграждения управляющим компаниям, специализированному депозитарию и негосударственному пенсионному фонду.</w:t>
      </w:r>
    </w:p>
    <w:p w14:paraId="03907B98" w14:textId="77777777" w:rsidR="00462ED4" w:rsidRPr="00F4587B" w:rsidRDefault="00A14303" w:rsidP="006958D9">
      <w:hyperlink r:id="rId12" w:history="1">
        <w:r w:rsidRPr="00F4587B">
          <w:rPr>
            <w:rStyle w:val="a3"/>
          </w:rPr>
          <w:t>https://nv86.ru/news/ugra/1688397/</w:t>
        </w:r>
      </w:hyperlink>
      <w:r w:rsidRPr="00F4587B">
        <w:t xml:space="preserve"> </w:t>
      </w:r>
    </w:p>
    <w:p w14:paraId="58E22DD0" w14:textId="77777777" w:rsidR="006958D9" w:rsidRPr="00F4587B" w:rsidRDefault="006958D9" w:rsidP="006958D9"/>
    <w:p w14:paraId="78047C38" w14:textId="77777777" w:rsidR="00111D7C" w:rsidRDefault="00111D7C" w:rsidP="00111D7C">
      <w:pPr>
        <w:pStyle w:val="10"/>
      </w:pPr>
      <w:bookmarkStart w:id="44" w:name="_Toc165991073"/>
      <w:bookmarkStart w:id="45" w:name="_Toc210976827"/>
      <w:bookmarkStart w:id="46" w:name="_Toc99271691"/>
      <w:bookmarkStart w:id="47" w:name="_Toc99318654"/>
      <w:bookmarkStart w:id="48" w:name="_Toc99318783"/>
      <w:bookmarkStart w:id="49" w:name="_Toc396864672"/>
      <w:r w:rsidRPr="00F4587B">
        <w:lastRenderedPageBreak/>
        <w:t>Программа долгосрочных сбережений</w:t>
      </w:r>
      <w:bookmarkEnd w:id="44"/>
      <w:bookmarkEnd w:id="45"/>
    </w:p>
    <w:p w14:paraId="5F1E739E" w14:textId="77777777" w:rsidR="00BB00D8" w:rsidRDefault="00BB00D8" w:rsidP="00BB00D8">
      <w:pPr>
        <w:pStyle w:val="2"/>
      </w:pPr>
      <w:bookmarkStart w:id="50" w:name="_Toc210976828"/>
      <w:bookmarkStart w:id="51" w:name="_Hlk210974274"/>
      <w:r>
        <w:t>Российская газета</w:t>
      </w:r>
      <w:r w:rsidRPr="00BB00D8">
        <w:t>, 10.10.2025, Глава НАПФ Беляков: Налоговый вычет по ПДС для семей вырастет до 1 млн рублей</w:t>
      </w:r>
      <w:bookmarkEnd w:id="50"/>
    </w:p>
    <w:p w14:paraId="2E46573B" w14:textId="77777777" w:rsidR="00BB00D8" w:rsidRDefault="00BB00D8" w:rsidP="00BB00D8">
      <w:pPr>
        <w:pStyle w:val="3"/>
      </w:pPr>
      <w:bookmarkStart w:id="52" w:name="_Toc210976829"/>
      <w:r>
        <w:t>Национальная инициатива "Развитие финансового рынка", реализуемая в рамках проекта "Эффективная и конкурентная экономика", ставит перед собой амбициозную цель - обеспечить увеличение доли долгосрочных инвестиций в общей структуре сбережений граждан до 40%.</w:t>
      </w:r>
      <w:bookmarkEnd w:id="52"/>
    </w:p>
    <w:p w14:paraId="544FA6A6" w14:textId="77777777" w:rsidR="00BB00D8" w:rsidRDefault="00BB00D8" w:rsidP="00BB00D8">
      <w:r>
        <w:t>"Это демонстрация серьезного намерения государства сделать управление личным капиталом привычным делом для каждого россиянина. Особое внимание уделяется вовлечению семей в процессы долгосрочного инвестирования. Ведь именно семья представляет собой основной экономический субъект общества, который нуждается в гарантиях стабильности и безопасного будущего, - об этом рассказал президент НАПФ Сергей Беляков. - В связи с этим разрабатываются новые финансовые решения для семей - не только по программе долгосрочных сбережений (ПДС), но и по индивидуальным инвестиционным счетам (ИИС) и программам добровольного пенсионного страхования. Финансовые инструменты, в которые будут интегрированы семейные опции, позволят россиянам с детьми копить проще и быстрее. Благодаря таким мерам забота о будущем станет не роскошью, а привычкой".</w:t>
      </w:r>
    </w:p>
    <w:p w14:paraId="0EB90320" w14:textId="77777777" w:rsidR="00BB00D8" w:rsidRDefault="00BB00D8" w:rsidP="00BB00D8">
      <w:r>
        <w:t>По словам эксперта, одним из ключевых факторов, способствующих популяризации долгосрочных сбережений, стали налоговые стимулы. В ближайшее время в рамках ПДС планируется поднять планку ежегодного налогового вычета с 400 тысяч до миллиона рублей. Благодаря изменениям в законодательстве семьи получат дополнительные льготируемые 200 тысяч рублей и смогут значительно увеличить свои накопления.</w:t>
      </w:r>
    </w:p>
    <w:p w14:paraId="6AB9ADC7" w14:textId="77777777" w:rsidR="00BB00D8" w:rsidRDefault="00BB00D8" w:rsidP="00BB00D8">
      <w:r>
        <w:t>Участниками Программы стали уже более 7 миллионов россиян, что говорит о растущем интересе к долгосрочному финансовому планированию. ПДС уже аккумулировала более 500 миллиардов рублей.</w:t>
      </w:r>
    </w:p>
    <w:p w14:paraId="704C8C3F" w14:textId="77777777" w:rsidR="00BB00D8" w:rsidRDefault="00BB00D8" w:rsidP="00BB00D8">
      <w:r>
        <w:t>"Учитывая эту тенденцию, можно с уверенностью сказать, что поставленная Президентом задача увеличить объемы привлеченных средств до уровня 1% от ВВП к 2026 году реально выполнима. К обозначенному сроку прогнозируемый объем взносов в ПДС может достичь 2,3 триллиона рублей. С учетом текущей динамики, к 2030 году денег в ПДС может оказаться в два раза больше - около 4,4 триллиона рублей. Не исключаю, что при оптимистичном сценарии этот показатель может даже утроиться", - отметил Сергей Беляков.</w:t>
      </w:r>
    </w:p>
    <w:p w14:paraId="43AD4EBD" w14:textId="77777777" w:rsidR="00BB00D8" w:rsidRDefault="00BB00D8" w:rsidP="00BB00D8">
      <w:r>
        <w:t>Однако, по его мнению, для достижения этих целей крайне важно уже сейчас сосредоточиться на финансовом просвещении.</w:t>
      </w:r>
    </w:p>
    <w:p w14:paraId="6AB27A41" w14:textId="77777777" w:rsidR="00BB00D8" w:rsidRDefault="00BB00D8" w:rsidP="00BB00D8">
      <w:r>
        <w:t>"Мы понимаем, что многие граждане испытывают страх перед рисками, связанными с инвестициями. Поэтому необходимо активно информировать людей о преимуществах и рисках различных финансовых инструментов",- считает эксперт.</w:t>
      </w:r>
    </w:p>
    <w:p w14:paraId="5C090865" w14:textId="77777777" w:rsidR="00BB00D8" w:rsidRDefault="00BB00D8" w:rsidP="00BB00D8">
      <w:r>
        <w:t xml:space="preserve">Например, сегодня еще не все знают, как работают операторы ПДС - негосударственные пенсионные фонды (НПФ). Это одни из самых консервативных и надежных игроков на финансовом рынке, которые стабильно обеспечивают клиентам надежные и предсказуемые финансовые результаты. Каждый фонд проходит огромное количество </w:t>
      </w:r>
      <w:r>
        <w:lastRenderedPageBreak/>
        <w:t>проверок как со стороны регулятора - ЦБ, так и со стороны Министерства финансов. Кроме того, объем страховых гарантий по ПДС вдвое больше, чем по банковским вкладам. Средства на счетах участников защищены на сумму 2,8 миллиона рублей. Регулирование ПДС определяется федеральным законом, а значит уровень ответственности перед вкладчиками у фондов самый высокий.</w:t>
      </w:r>
    </w:p>
    <w:p w14:paraId="61940366" w14:textId="77777777" w:rsidR="00BB00D8" w:rsidRDefault="00BB00D8" w:rsidP="00BB00D8">
      <w:r>
        <w:t>"Важным шагом в развитии ПДС станет и привлечение работодателей к софинансированию взносов сотрудников. Для российских компаний это станет хорошим способом оптимизировать налоги, а занятые граждане получат дополнительную мотивацию копить на будущее с большой выгодой для себя. При планомерной и слаженной работе всех ответственных сторон внедрение перечисленных инициатив позволит вывести развитие системы долгосрочных сбережений на новый уровень", - заключил Сергей Беляков.</w:t>
      </w:r>
    </w:p>
    <w:p w14:paraId="065351CD" w14:textId="77777777" w:rsidR="00BB00D8" w:rsidRPr="00BB00D8" w:rsidRDefault="00BB00D8" w:rsidP="00BB00D8">
      <w:hyperlink r:id="rId13" w:history="1">
        <w:r w:rsidRPr="00CC7415">
          <w:rPr>
            <w:rStyle w:val="a3"/>
          </w:rPr>
          <w:t>https://rg.ru/2025/10/10/glava-napf-beliakov-nalogovyj-vychet-po-pds-dlia-semej-vyrastet-do-1-mln-rublej.html</w:t>
        </w:r>
      </w:hyperlink>
      <w:r>
        <w:t xml:space="preserve"> </w:t>
      </w:r>
    </w:p>
    <w:p w14:paraId="4575CE9C" w14:textId="77777777" w:rsidR="00206DAF" w:rsidRDefault="00206DAF" w:rsidP="00206DAF">
      <w:pPr>
        <w:pStyle w:val="2"/>
      </w:pPr>
      <w:bookmarkStart w:id="53" w:name="_Toc210976830"/>
      <w:bookmarkStart w:id="54" w:name="_Hlk210974322"/>
      <w:bookmarkEnd w:id="51"/>
      <w:r>
        <w:t>Коммерсантъ</w:t>
      </w:r>
      <w:r w:rsidRPr="00206DAF">
        <w:t>, 09.10.2025, Сбережениям не хватает миллионов</w:t>
      </w:r>
      <w:bookmarkEnd w:id="53"/>
    </w:p>
    <w:p w14:paraId="538405CC" w14:textId="77777777" w:rsidR="00206DAF" w:rsidRDefault="00206DAF" w:rsidP="00206DAF">
      <w:pPr>
        <w:pStyle w:val="3"/>
      </w:pPr>
      <w:bookmarkStart w:id="55" w:name="_Toc210976831"/>
      <w:r w:rsidRPr="00206DAF">
        <w:t>Перевод пенсионных накоплений в программу долгосрочных сбережений (ПДС) выглядит незначительным в общем объеме рынка. По оценке “Ъ”, за два года на это решились не более 1 млн человек, тогда как общее количество застрахованных только в НПФ превышает 35 млн человек. Во многом слабые результаты связаны с многоступенчатым процессом перевода средств, а также с ожиданием клиентами выплат накопительных пенсий. Однако участники рынка рассчитывают на рост показателей в условиях снижения депозитных ставок, а также появления дополнительных преференций по ПДС.</w:t>
      </w:r>
      <w:bookmarkEnd w:id="55"/>
    </w:p>
    <w:p w14:paraId="0ADF35C2" w14:textId="77777777" w:rsidR="00206DAF" w:rsidRDefault="00206DAF" w:rsidP="00206DAF">
      <w:r>
        <w:t>Согласно опросу крупнейших НПФ, по итогам девяти месяцев этого года более 500 тыс. россиян приняли решение о переводе накопительной пенсии в программу долгосрочных сбережений. В частности, в НПФ Сбербанка заявки на сумму более 60 млрд руб. подали почти 395 тыс. застрахованных лиц. В «Газфонд пенсионные накопления» около 47 тыс. человек подали заявки на сумму около 14 млрд руб. В «ВТБ Пенсионном фонде» оценили, что объем средств по поданным заявлениям по итогам года составит около 20 млрд руб. Исходя из данных за 2024 год (45 тыс. человек подали заявки на 11 млрд руб.), в этом году число заявителей можно оценить в 90 тыс. человек.</w:t>
      </w:r>
    </w:p>
    <w:p w14:paraId="301E145E" w14:textId="77777777" w:rsidR="00206DAF" w:rsidRDefault="00206DAF" w:rsidP="00206DAF">
      <w:r>
        <w:t>В целом за год в крупнейших фондах количество заявок на перевод накопительной пенсии может приблизиться к 700 тыс., а объем средств, переведенных на счета ПДС в марте 2026 года, достичь 120 млрд руб. По итогам прошлого года пенсионные накопления перевели 415 тыс. человек на сумму 95 млрд руб. При этом, по данным ЦБ, на середину 2025 года в трех крупнейших НПФ количество застрахованных лиц составляло почти 24 млн человек, а объем пенсионных накоплений — 4,4 трлн руб. НПФ «Будущее» (в начале сентября объединивший семь фондов) и НПФ «Эволюция», занимающие соответственно четвертое и пятое места по числу застрахованных лиц (суммарно 10 млн человек) и портфелю ОПС (почти 900 млрд руб.), не ответили на запрос “Ъ”.</w:t>
      </w:r>
    </w:p>
    <w:p w14:paraId="0D00192B" w14:textId="77777777" w:rsidR="00206DAF" w:rsidRDefault="00206DAF" w:rsidP="00206DAF">
      <w:r>
        <w:lastRenderedPageBreak/>
        <w:t>По данным Банка России, на 1 июля объем пенсионных накоплений в НПФ оценивался в 3,48 трлн руб. Их формировали 35,3 млн человек. При этом с 2014 года накопления растут лишь за счет инвестиционного дохода. ПДС действует с начала 2024 года. Средства в ней формируются за счет добровольных взносов граждан, а также государственного софинансирования. На середину этого года к программе присоединились 5,4 млн человек, а объем привлеченных средств достиг 414 млрд руб.</w:t>
      </w:r>
    </w:p>
    <w:p w14:paraId="57D230E1" w14:textId="77777777" w:rsidR="00206DAF" w:rsidRDefault="00206DAF" w:rsidP="00206DAF">
      <w:r>
        <w:t>Но общем фоне средств в системе ОПС переводы даже за два года выглядят незначительно. При этом сами фонды заинтересованы в изменении статуса своих клиентов. «Это позволит им получать дополнительные активы в управление, а продвижение продукта облегчается наличием государственного софинансирования»,— указывает гендиректор «Эксперт бизнес-решений» Павел Митрофанов.</w:t>
      </w:r>
    </w:p>
    <w:p w14:paraId="35AA12A9" w14:textId="77777777" w:rsidR="00206DAF" w:rsidRDefault="00206DAF" w:rsidP="00206DAF">
      <w:r>
        <w:t>Однако перевод средств в ПДС сопряжен с техническими сложностями. При срочном переводе средства поступают на счет на следующий год после истечения пятилетнего срока после подачи заявления. При досрочном переводе деньги направляются на счет уже через год, однако часть сбережений будет потеряна. Этого можно избежать, если подать заявление в год фиксинга, который происходит каждые пять лет. «Все это не способствует массовости переводов»,— отмечает руководитель блока «Управление благосостоянием» Сбербанка Руслан Вестеровский.</w:t>
      </w:r>
    </w:p>
    <w:p w14:paraId="589ABEF3" w14:textId="77777777" w:rsidR="00206DAF" w:rsidRDefault="00206DAF" w:rsidP="00206DAF">
      <w:r>
        <w:t>Помимо технических сложностей важной проблемой является низкая осведомленность клиентов.</w:t>
      </w:r>
    </w:p>
    <w:p w14:paraId="439C5D26" w14:textId="77777777" w:rsidR="00206DAF" w:rsidRDefault="00206DAF" w:rsidP="00206DAF">
      <w:r>
        <w:t>«Более десяти лет пенсионные накопления заморожены, люди привыкли воспринимать их как нечто абстрактное и недоступное для управления. К тому же миллионы россиян, официально работавших в 2000-х и начале 2010-х годов, даже не подозревают о наличии у них пенсионных накоплений»,— указывает директор по продукту «Газфонд пенсионные накопления» Владислав Кондрашов. Кроме того, часть участников программы намеренно отказываются от перевода, так как их средства в ближайшее время подлежат единовременной выплате, отмечает глава Национальной ассоциации негосударственных пенсионных фондов Аркадий Недбай. «Переводить ОПС в ПДС им невыгодно, проще открыть новый договор ПДС»,— отмечает он.</w:t>
      </w:r>
    </w:p>
    <w:p w14:paraId="60AE51B8" w14:textId="77777777" w:rsidR="00206DAF" w:rsidRDefault="00206DAF" w:rsidP="00206DAF">
      <w:r>
        <w:t>По словам председателя комитета Госдумы по финансовому рынку Анатолия Аксакова, «со стороны некоторых участников рынка звучали идеи по оптимизации механизма перевода накопительной части пенсии в ПДС», однако конкретных предложений пока не поступало. «Оптимальным решением могла бы стать единая цифровая платформа, которая объединит участников рынка, регуляторов и государственные сервисы»,— считает господин Вестеровский.</w:t>
      </w:r>
    </w:p>
    <w:p w14:paraId="1A81F4A9" w14:textId="77777777" w:rsidR="00206DAF" w:rsidRDefault="00206DAF" w:rsidP="00206DAF">
      <w:r>
        <w:t>Эксперты рассчитывают на рост популярности ПДС в условиях снижения депозитных ставок. Кроме того, Анатолий Аксаков отмечает, что у этой программы должны появиться новые преференции, «такие как налоговые льготы для работодателей и повышенные налоговые вычеты для семей».</w:t>
      </w:r>
    </w:p>
    <w:p w14:paraId="0693B1B1" w14:textId="77777777" w:rsidR="00206DAF" w:rsidRPr="00206DAF" w:rsidRDefault="00206DAF" w:rsidP="00206DAF">
      <w:hyperlink r:id="rId14" w:history="1">
        <w:r w:rsidRPr="00F14A66">
          <w:rPr>
            <w:rStyle w:val="a3"/>
          </w:rPr>
          <w:t>https://www.kommersant.ru/doc/8101318</w:t>
        </w:r>
      </w:hyperlink>
      <w:r w:rsidRPr="00206DAF">
        <w:t xml:space="preserve"> </w:t>
      </w:r>
    </w:p>
    <w:p w14:paraId="6B1492EA" w14:textId="77777777" w:rsidR="00D40792" w:rsidRPr="00F4587B" w:rsidRDefault="00D40792" w:rsidP="00D40792">
      <w:pPr>
        <w:pStyle w:val="2"/>
      </w:pPr>
      <w:bookmarkStart w:id="56" w:name="a4"/>
      <w:bookmarkStart w:id="57" w:name="_Toc210976832"/>
      <w:bookmarkStart w:id="58" w:name="_Hlk210974348"/>
      <w:bookmarkEnd w:id="54"/>
      <w:bookmarkEnd w:id="56"/>
      <w:r w:rsidRPr="00F4587B">
        <w:lastRenderedPageBreak/>
        <w:t>Интерфакс, 09.10.2025, Минфин предложил увеличить страховку для детской программы долгосрочных сбережений до 4 млн руб.</w:t>
      </w:r>
      <w:bookmarkEnd w:id="57"/>
    </w:p>
    <w:p w14:paraId="0F54FD04" w14:textId="77777777" w:rsidR="00D40792" w:rsidRPr="00F4587B" w:rsidRDefault="00D40792" w:rsidP="00C71668">
      <w:pPr>
        <w:pStyle w:val="3"/>
      </w:pPr>
      <w:bookmarkStart w:id="59" w:name="_Toc210976833"/>
      <w:r w:rsidRPr="00F4587B">
        <w:t>Минфин РФ предлагает повысить планку по сумме средств, которые будут застрахованы государством по детскому продукту в рамках программы долгосрочных сбережений (ПДС), до 4 млн рублей, заявил замминистра финансов Иван Чебесков.</w:t>
      </w:r>
      <w:bookmarkEnd w:id="59"/>
    </w:p>
    <w:p w14:paraId="4A7B4C68" w14:textId="77777777" w:rsidR="00D40792" w:rsidRPr="00F4587B" w:rsidRDefault="00D40792" w:rsidP="00D40792">
      <w:r w:rsidRPr="00F4587B">
        <w:t>"Мы надеемся, что сможем проработать отдельное софинансирование для такого продукта ПДС. И также обсуждаем с коллегами из Центрального банка, чтобы для такого продукта сделать дополнительные гарантии сохранности со стороны государства, то есть выше, чем 2,8 млн рублей. Мы бы предложили эту планку поднять как минимум до 4 млн рублей", - сказал Чебесков в ходе "Финополиса".</w:t>
      </w:r>
    </w:p>
    <w:p w14:paraId="772F1655" w14:textId="77777777" w:rsidR="00D40792" w:rsidRPr="00F4587B" w:rsidRDefault="00D40792" w:rsidP="00D40792">
      <w:r w:rsidRPr="00F4587B">
        <w:t>По его словам, на данный момент в рамках программы долгосрочных сбережений заключено 7,4 млн договоров на сумму порядка 512 млрд рублей.</w:t>
      </w:r>
    </w:p>
    <w:p w14:paraId="6478B1F0" w14:textId="77777777" w:rsidR="00D40792" w:rsidRPr="00F4587B" w:rsidRDefault="00D40792" w:rsidP="00D40792">
      <w:r w:rsidRPr="00F4587B">
        <w:t>Ранее Чебесков говорил, что детская ПДС может быть запущена до конца 2025 года.</w:t>
      </w:r>
    </w:p>
    <w:p w14:paraId="054F3628" w14:textId="77777777" w:rsidR="00D40792" w:rsidRPr="00F4587B" w:rsidRDefault="00D40792" w:rsidP="00D40792">
      <w:r w:rsidRPr="00F4587B">
        <w:t>Минфин вместе с ЦБ начали готовить специальную линейку семейных инвестиционных инструментов с налоговым вычетом в 1 млн рублей в конце 2024 года. Планируется, что помимо ПДС в линейке будут страховой продукт и ИИС.</w:t>
      </w:r>
    </w:p>
    <w:p w14:paraId="4ADD5A92" w14:textId="77777777" w:rsidR="00D40792" w:rsidRPr="00F4587B" w:rsidRDefault="00D40792" w:rsidP="00D40792">
      <w:r w:rsidRPr="00F4587B">
        <w:t>Программа долгосрочных сбережений была запущена в 2024 году. Она предусматривает государственное софинансирование взносов на протяжении 10 лет в размере до 36 тыс. рублей в год, а также право на налоговый вычет (с суммы до 400 тыс. рублей). Средства граждан, внесенные в рамках программы, застрахованы на сумму 2,8 млн рублей.</w:t>
      </w:r>
    </w:p>
    <w:p w14:paraId="28E87C2A" w14:textId="77777777" w:rsidR="00D40792" w:rsidRDefault="00D40792" w:rsidP="00D40792">
      <w:hyperlink r:id="rId15" w:history="1">
        <w:r w:rsidRPr="00F4587B">
          <w:rPr>
            <w:rStyle w:val="a3"/>
          </w:rPr>
          <w:t>https://www.interfax.ru/business/1051821</w:t>
        </w:r>
      </w:hyperlink>
      <w:r w:rsidRPr="00F4587B">
        <w:t xml:space="preserve"> </w:t>
      </w:r>
    </w:p>
    <w:p w14:paraId="79F02B06" w14:textId="77777777" w:rsidR="00F52AD6" w:rsidRDefault="00F52AD6" w:rsidP="00F52AD6">
      <w:pPr>
        <w:pStyle w:val="2"/>
      </w:pPr>
      <w:bookmarkStart w:id="60" w:name="_Toc210976834"/>
      <w:bookmarkEnd w:id="58"/>
      <w:r>
        <w:t>Ведомости, 09.10.2025, Минфин предложил ввести повышенную страховку для детских ПДС</w:t>
      </w:r>
      <w:bookmarkEnd w:id="60"/>
    </w:p>
    <w:p w14:paraId="0DAF883C" w14:textId="77777777" w:rsidR="00F52AD6" w:rsidRDefault="00F52AD6" w:rsidP="00C71668">
      <w:pPr>
        <w:pStyle w:val="3"/>
      </w:pPr>
      <w:bookmarkStart w:id="61" w:name="_Toc210976835"/>
      <w:r>
        <w:t>Для детских программ долгосрочных сбережений (ПДС) могут установить повышенную страховку до 4 млн руб. Об этом рассказал заместитель министра финансов РФ Иван Чебесков на форуме «Финополис-2025».</w:t>
      </w:r>
      <w:bookmarkEnd w:id="61"/>
    </w:p>
    <w:p w14:paraId="220A0D70" w14:textId="77777777" w:rsidR="00F52AD6" w:rsidRDefault="00F52AD6" w:rsidP="00F52AD6">
      <w:r>
        <w:t>«Обсуждаем с коллегами из ЦБ, чтобы для такого продукта сделать дополнительные гарантии сохранности со стороны государства. То есть даже выше, чем 2,8 млн руб. Мы бы предложили эту планку поднять как минимум до 4 млн руб.». — сказал он (цитата по «РБК Инвестиции»).</w:t>
      </w:r>
    </w:p>
    <w:p w14:paraId="76B23888" w14:textId="77777777" w:rsidR="00F52AD6" w:rsidRDefault="00F52AD6" w:rsidP="00F52AD6">
      <w:r>
        <w:t>Программа долгосрочных сбережений заработала с 2024 г. Инструмент создан для накопления на пенсию или другие жизненные задачи, его цель – привлечь в экономику «длинные» деньги от граждан. ПДС объединяет возможности самостоятельных накоплений с финансовыми бонусами, среди которых государственное софинансирование, налоговые льготы и защита средств.</w:t>
      </w:r>
    </w:p>
    <w:p w14:paraId="2E2FB81D" w14:textId="77777777" w:rsidR="00F52AD6" w:rsidRDefault="00F52AD6" w:rsidP="00F52AD6">
      <w:r>
        <w:t xml:space="preserve">«Ведомости» в декабре 2024 г. писали, что привязка софинансирования к количеству детей является одной из дополнительных инициатив к программе. Это позволит </w:t>
      </w:r>
      <w:r>
        <w:lastRenderedPageBreak/>
        <w:t>существенно расширить количество участников и сделать программу еще более привлекательной: обеспечение будущего детей стоит на первом месте у большинства семей, поясняла гендиректор «Альфа НПФ» Лариса Горчаковская.</w:t>
      </w:r>
    </w:p>
    <w:p w14:paraId="77B6EA01" w14:textId="77777777" w:rsidR="00F52AD6" w:rsidRDefault="00F52AD6" w:rsidP="00F52AD6">
      <w:hyperlink r:id="rId16" w:history="1">
        <w:r w:rsidRPr="00F80F62">
          <w:rPr>
            <w:rStyle w:val="a3"/>
          </w:rPr>
          <w:t>https://www.vedomosti.ru/finance/news/2025/10/09/1145689-minfin-predlozhil-vvesti</w:t>
        </w:r>
      </w:hyperlink>
      <w:r>
        <w:t xml:space="preserve"> </w:t>
      </w:r>
    </w:p>
    <w:p w14:paraId="3F3C0E6A" w14:textId="77777777" w:rsidR="007A6B59" w:rsidRDefault="007A6B59" w:rsidP="007A6B59">
      <w:pPr>
        <w:pStyle w:val="2"/>
      </w:pPr>
      <w:bookmarkStart w:id="62" w:name="_Toc210976836"/>
      <w:r>
        <w:t>РБК Инвестиции, 09.10.2025</w:t>
      </w:r>
      <w:r w:rsidRPr="00026CC4">
        <w:t xml:space="preserve">, </w:t>
      </w:r>
      <w:r>
        <w:t>Минфин предлагает ввести повышенную страховку для детских ПДС до 4 млн</w:t>
      </w:r>
      <w:bookmarkEnd w:id="62"/>
    </w:p>
    <w:p w14:paraId="7E01E1A1" w14:textId="77777777" w:rsidR="007A6B59" w:rsidRDefault="007A6B59" w:rsidP="007A6B59">
      <w:pPr>
        <w:pStyle w:val="3"/>
      </w:pPr>
      <w:bookmarkStart w:id="63" w:name="_Toc210976837"/>
      <w:r>
        <w:t>Министерство финансов продолжает работать над параметрами детских программ долгосрочных сбережений (ПДС) и одним из таких параметров предлагает сделать повышенную страховку для них - до 4 млн. Об этом в рамках форума "Финополис-2025" заявил заместитель министра финансов России Иван Чебесков.</w:t>
      </w:r>
      <w:bookmarkEnd w:id="63"/>
    </w:p>
    <w:p w14:paraId="2939D7A0" w14:textId="77777777" w:rsidR="007A6B59" w:rsidRDefault="007A6B59" w:rsidP="007A6B59">
      <w:r>
        <w:t>"Мы надеемся, что детский ПДС будет пользоваться спросом и уже некоторые опросы показывают, что он есть. Надеемся, что мы сможем проработать отдельное софинансирование для такого продукта ПДС. Также обсуждаем с коллегами из ЦБ, чтобы для такого продукта сделать дополнительные гарантии сохранности со стороны государства. То есть даже выше, чем 2,8 млн. Мы бы предложили эту планку поднять как минимум до 4 млн", - сказал Чебесков.</w:t>
      </w:r>
    </w:p>
    <w:p w14:paraId="2B11CB99" w14:textId="77777777" w:rsidR="007A6B59" w:rsidRDefault="007A6B59" w:rsidP="007A6B59">
      <w:r>
        <w:t>Программа долгосрочных сбережений (ПДС) - это добровольный накопительно-сберегательный продукт для граждан с участием государства. Она заработала в январе 2024 года. Открыть договор ПДС можно в негосударственном пенсионном фонде (НПФ). Программа позволяет получать от государства софинансирование до 36 тыс. в год, налоговые вычеты, а также разморозить средства своей накопительной пенсии.</w:t>
      </w:r>
    </w:p>
    <w:p w14:paraId="64BC8871" w14:textId="77777777" w:rsidR="007A6B59" w:rsidRDefault="007A6B59" w:rsidP="007A6B59">
      <w:r>
        <w:t>Личные взносы и доход от их инвестиций застрахованы Агентством по страхованию вкладов (АСВ) на сумму до 2,8 млн. Кроме того, государство защищает все переведенные средства накопительной пенсии и начисленное софинансирование, а также доход от их размещения.</w:t>
      </w:r>
    </w:p>
    <w:p w14:paraId="2FCB4B6A" w14:textId="77777777" w:rsidR="007A6B59" w:rsidRDefault="007A6B59" w:rsidP="007A6B59">
      <w:r>
        <w:t>Ранее в кулуарах III Российского форума финансового рынка, организованного рейтинговым агентством АКРА, Иван Чебесков заявлял, что Минфин и Госдума обсуждают введение софинансирования для детских счетов программы долгосрочных сбережений (ПДС). В настоящий момент родители могут открывать для своих детей счета в рамках ПДС. Однако для таких счетов не предусмотрено софинансирование от государства.</w:t>
      </w:r>
    </w:p>
    <w:p w14:paraId="2518FEB8" w14:textId="77777777" w:rsidR="007A6B59" w:rsidRDefault="007A6B59" w:rsidP="007A6B59">
      <w:r>
        <w:t>Кроме того, в интервью РБК Иван Чебесков говорил, что Минфин предложил ввести повышенный налоговый вычет до 1 млн для инвестиционных инструментов в пользу детей. "Сейчас в предложении, которое Минфин направил на согласование в Банк России, говорится о том, что если у ребенка два работающих родителя, то каждый из них может получить вычет до 500 тыс. Если родитель один - до 1 млн", - отмечал он.</w:t>
      </w:r>
    </w:p>
    <w:p w14:paraId="4AF0B12F" w14:textId="77777777" w:rsidR="007A6B59" w:rsidRDefault="007A6B59" w:rsidP="007A6B59">
      <w:r>
        <w:t>Документ был внесен правительством в Госдуму в мае 2025 года и в июне принят в первом чтении.</w:t>
      </w:r>
    </w:p>
    <w:p w14:paraId="0ECA37D6" w14:textId="77777777" w:rsidR="007A6B59" w:rsidRDefault="007A6B59" w:rsidP="007A6B59">
      <w:r>
        <w:t>6 октября правительственная комиссия по законопроектной деятельности одобрила инициативу об увеличении вычета для родителей, формирующих накопления на имя детей, с 400 тыс. до 500 тыс. за налоговый период.</w:t>
      </w:r>
    </w:p>
    <w:p w14:paraId="7ECCC576" w14:textId="77777777" w:rsidR="007A6B59" w:rsidRDefault="007A6B59" w:rsidP="007A6B59">
      <w:r>
        <w:lastRenderedPageBreak/>
        <w:t>С 2025 года на сумму взносов в программу долгосрочных сбережений до 400 тыс. в год можно вернуть от 52 тыс. до 88 тыс. уплаченного НДФЛ в зависимости от того, сколько и по каким ставкам человек уплатил налога с дохода (с учетом новой прогрессивной шкалы) в 2024 году.</w:t>
      </w:r>
    </w:p>
    <w:p w14:paraId="10C02CF7" w14:textId="77777777" w:rsidR="007A6B59" w:rsidRDefault="007A6B59" w:rsidP="007A6B59">
      <w:r>
        <w:t>По состоянию на 1 сентября 2025 года, количество договоров в программе долгосрочных сбережений составило 6,7 млн штук, а сумма привлеченных средств - 483 млрд, сообщал Банк России. Минфин рассчитывает, что в 2025-м в нее удастся привлечь новые средства населения на 750 млрд.</w:t>
      </w:r>
    </w:p>
    <w:p w14:paraId="3789C531" w14:textId="77777777" w:rsidR="007A6B59" w:rsidRPr="007A6B59" w:rsidRDefault="007A6B59" w:rsidP="007A6B59">
      <w:hyperlink r:id="rId17" w:history="1">
        <w:r w:rsidRPr="00F14A66">
          <w:rPr>
            <w:rStyle w:val="a3"/>
          </w:rPr>
          <w:t>https://www.rbc.ru/quote/news/article/68e7c06d9a794763751431e4</w:t>
        </w:r>
      </w:hyperlink>
      <w:r w:rsidRPr="007A6B59">
        <w:t xml:space="preserve"> </w:t>
      </w:r>
    </w:p>
    <w:p w14:paraId="3B5EAAE3" w14:textId="77777777" w:rsidR="009A2E5A" w:rsidRDefault="009A2E5A" w:rsidP="009A2E5A">
      <w:pPr>
        <w:pStyle w:val="2"/>
      </w:pPr>
      <w:bookmarkStart w:id="64" w:name="_Toc210976838"/>
      <w:r>
        <w:t>РИА Новости, 09.10.2025</w:t>
      </w:r>
      <w:r w:rsidRPr="009A2E5A">
        <w:t xml:space="preserve">, </w:t>
      </w:r>
      <w:r>
        <w:t>Минфин РФ обсуждает с Банком России дополнительную гарантию для детского продукта ПДС</w:t>
      </w:r>
      <w:bookmarkEnd w:id="64"/>
    </w:p>
    <w:p w14:paraId="39CEA83F" w14:textId="77777777" w:rsidR="009A2E5A" w:rsidRDefault="009A2E5A" w:rsidP="009A2E5A">
      <w:pPr>
        <w:pStyle w:val="3"/>
      </w:pPr>
      <w:bookmarkStart w:id="65" w:name="_Toc210976839"/>
      <w:r>
        <w:t>Минфин обсуждает с Банком России дополнительную гарантию безопасности для детского продукта в рамках программы долгосрочных сбережений (ПДС), заявил заместитель министра финансов РФ Иван Чебесков.</w:t>
      </w:r>
      <w:bookmarkEnd w:id="65"/>
    </w:p>
    <w:p w14:paraId="4819544D" w14:textId="77777777" w:rsidR="009A2E5A" w:rsidRDefault="009A2E5A" w:rsidP="009A2E5A">
      <w:r>
        <w:t>"Мы надеемся, что такой продукт будет пользоваться спросом, уже некоторые опросы показывают, что есть на это спрос, и надеемся, что сможем проработать отдельное софинансирование для такого продукта ПДС", - сказал Чебесков на Форуме инновационных финансовых технологий Банка России Finopolis .</w:t>
      </w:r>
    </w:p>
    <w:p w14:paraId="0EC3D888" w14:textId="77777777" w:rsidR="009A2E5A" w:rsidRDefault="009A2E5A" w:rsidP="009A2E5A">
      <w:r>
        <w:t>"Также обсуждаем с коллегами из Центрального банка, чтобы для такого продукта сделать дополнительные гарантии сохранности со стороны государства, то есть даже выше, чем 2,8 миллиона рублей. Мы бы предложили эту планку поднять как минимум до 4 миллионов рублей", - добавил он.</w:t>
      </w:r>
    </w:p>
    <w:p w14:paraId="0A56829F" w14:textId="77777777" w:rsidR="009A2E5A" w:rsidRDefault="009A2E5A" w:rsidP="009A2E5A">
      <w:r>
        <w:t>Также, по его словам, создание детского договора в рамках программы долгосрочных сбережений - это один из аспектов, на который планируется делать ставку для увеличения вовлеченности граждан в ПДС.</w:t>
      </w:r>
    </w:p>
    <w:p w14:paraId="33DDBD7E" w14:textId="77777777" w:rsidR="009A2E5A" w:rsidRDefault="009A2E5A" w:rsidP="009A2E5A">
      <w:r>
        <w:t>Программа долгосрочных сбережений заработала в России с 1 января 2024 года. В рамках программы участники вносят добровольные взносы, получая софинансирование от государства. Максимальный объем софинансирования - 36 тысяч рублей в год. Кроме того, на сумму взносов в пределах 400 тысяч рублей в год предоставляется налоговый вычет.</w:t>
      </w:r>
    </w:p>
    <w:p w14:paraId="5CBB594C" w14:textId="77777777" w:rsidR="009A2E5A" w:rsidRDefault="009A2E5A" w:rsidP="009A2E5A">
      <w:r>
        <w:t>В программу также можно перевести накопительную пенсию, ранее сформированную в рамках обязательного пенсионного страхования. Минимальный срок участия в программе составляет 15 лет.</w:t>
      </w:r>
    </w:p>
    <w:p w14:paraId="1A5DA03D" w14:textId="77777777" w:rsidR="009A2E5A" w:rsidRDefault="009A2E5A" w:rsidP="009A2E5A">
      <w:r>
        <w:t>Государство в рамках ПДС гарантирует сохранность внесенных гражданами средств и дохода от их инвестирования до 2,8 миллиона рублей.</w:t>
      </w:r>
    </w:p>
    <w:p w14:paraId="14D8FFA8" w14:textId="77777777" w:rsidR="00F52AD6" w:rsidRDefault="00F52AD6" w:rsidP="00F52AD6">
      <w:pPr>
        <w:pStyle w:val="2"/>
      </w:pPr>
      <w:bookmarkStart w:id="66" w:name="_Toc210976840"/>
      <w:bookmarkStart w:id="67" w:name="_Hlk210974370"/>
      <w:r>
        <w:lastRenderedPageBreak/>
        <w:t>ТАСС, 09.10.2025, В программе долгосрочных сбережений заключено 7,4 млн договоров</w:t>
      </w:r>
      <w:bookmarkEnd w:id="66"/>
    </w:p>
    <w:p w14:paraId="63D48C0C" w14:textId="77777777" w:rsidR="00F52AD6" w:rsidRDefault="00F52AD6" w:rsidP="00C71668">
      <w:pPr>
        <w:pStyle w:val="3"/>
      </w:pPr>
      <w:bookmarkStart w:id="68" w:name="_Toc210976841"/>
      <w:r>
        <w:t>На сегодняшний день по программе долгосрочных сбережений заключено 7,4 млн договоров на 512 млрд рублей. Об этом сообщил замминистра финансов РФ Иван Чебесков в рамках сессии "Игра вдолгую: Smart-управление долгосрочными инвестициями" на форуме "Финополис-2025".</w:t>
      </w:r>
      <w:bookmarkEnd w:id="68"/>
    </w:p>
    <w:p w14:paraId="6C0D9527" w14:textId="77777777" w:rsidR="00F52AD6" w:rsidRDefault="00F52AD6" w:rsidP="00F52AD6">
      <w:r>
        <w:t>"Сейчас 7,4 млн договоров в программе долгосрочного сбережения открыто на сумму порядка 512 млрд рублей. На мой взгляд, это хороший результат. Президент перед нами ставит более амбициозные задачи, и я про них тоже чуть позже расскажу. Но на текущий момент, как для нового продукта, в принципе, результат хороший, показывает, что в этом продукте есть интерес", - сказал он.</w:t>
      </w:r>
    </w:p>
    <w:p w14:paraId="601FEF7A" w14:textId="77777777" w:rsidR="00F52AD6" w:rsidRDefault="00F52AD6" w:rsidP="00F52AD6">
      <w:r>
        <w:t>О программе</w:t>
      </w:r>
    </w:p>
    <w:p w14:paraId="44331454" w14:textId="77777777" w:rsidR="00F52AD6" w:rsidRDefault="00F52AD6" w:rsidP="00F52AD6">
      <w:r>
        <w:t>ПДС действует в России с 1 января 2024 года. С помощью программы россияне могут накопить средства и воспользоваться ими в будущем. Договор ПДС можно открыть в негосударственном пенсионном фонде (НПФ) и получить от государства софинансирование в размере до 36 тыс. рублей в год.</w:t>
      </w:r>
    </w:p>
    <w:p w14:paraId="769FC1C4" w14:textId="77777777" w:rsidR="00F52AD6" w:rsidRPr="00441EB3" w:rsidRDefault="00F52AD6" w:rsidP="00F52AD6">
      <w:r>
        <w:t>Начать формировать сбережения может любой гражданин России с 18 лет. Для этого необходимо заключить договор с НПФ, который является оператором программы. Минимальный срок участия в программе - 15 лет. До истечения этого срока участники программы могут начать получать выплаты в случае достижения 55 лет женщинами и 60 лет мужчинами.</w:t>
      </w:r>
    </w:p>
    <w:p w14:paraId="69D96194" w14:textId="77777777" w:rsidR="00F52AD6" w:rsidRDefault="00F52AD6" w:rsidP="00F52AD6">
      <w:hyperlink r:id="rId18" w:history="1">
        <w:r w:rsidRPr="00F80F62">
          <w:rPr>
            <w:rStyle w:val="a3"/>
          </w:rPr>
          <w:t>https://tass.ru/ekonomika/25300833</w:t>
        </w:r>
      </w:hyperlink>
      <w:r>
        <w:t xml:space="preserve"> </w:t>
      </w:r>
    </w:p>
    <w:p w14:paraId="538161D3" w14:textId="77777777" w:rsidR="00C53E9D" w:rsidRDefault="00C53E9D" w:rsidP="00C53E9D">
      <w:pPr>
        <w:pStyle w:val="2"/>
      </w:pPr>
      <w:bookmarkStart w:id="69" w:name="_Toc210976842"/>
      <w:bookmarkStart w:id="70" w:name="_Hlk210974383"/>
      <w:bookmarkEnd w:id="67"/>
      <w:r>
        <w:t>ТАСС, 09.10.2025</w:t>
      </w:r>
      <w:r w:rsidRPr="00C53E9D">
        <w:t xml:space="preserve">, </w:t>
      </w:r>
      <w:r>
        <w:t>Минфин прогнозирует увеличение объема вложенных в ПДС средств до 1% ВВП</w:t>
      </w:r>
      <w:bookmarkEnd w:id="69"/>
    </w:p>
    <w:p w14:paraId="2592CD8C" w14:textId="77777777" w:rsidR="00C53E9D" w:rsidRDefault="00C53E9D" w:rsidP="00C53E9D">
      <w:pPr>
        <w:pStyle w:val="3"/>
      </w:pPr>
      <w:bookmarkStart w:id="71" w:name="_Toc210976843"/>
      <w:r>
        <w:t>Министерство финансов РФ прогнозирует до конца 2025 года увеличение объема вложенных в ПДС средств до 750 млрд рублей, до конца 2026 года - до 1% ВВП. Об этом заявил замминистра финансов Иван Чебесков в рамках сессии "Игра вдолгую: Smart-управление долгосрочными инвестициями" Т-банка - генерального партнера форума "Финополис-2025".</w:t>
      </w:r>
      <w:bookmarkEnd w:id="71"/>
    </w:p>
    <w:p w14:paraId="0BE42AEF" w14:textId="77777777" w:rsidR="00C53E9D" w:rsidRDefault="00C53E9D" w:rsidP="00C53E9D">
      <w:r>
        <w:t>"Мы смотрим на эти цели как на ориентиры, у нас нет задачи загонять кого-то в эти программы. Но как ориентиры и показатели того, что программа пользуется спросом, у нас до конца года показатель должен достичь 750 млрд рублей. А на 2026 год стоит более амбициозная задача, поставленная президентом - 1% ВВП. Мы понимаем, что этот продукт имеет большой потенциал, и, конечно, нужно продолжать его развивать, чтобы он пользовался спросом, чтобы НПФ у нас развивались", - отметил он.</w:t>
      </w:r>
    </w:p>
    <w:p w14:paraId="4B4FD9B5" w14:textId="77777777" w:rsidR="00C53E9D" w:rsidRDefault="00C53E9D" w:rsidP="00C53E9D">
      <w:r>
        <w:t>При этом, по словам финансового директора "Т-технологий" Ильи Писемского, огромную роль в софинансировании, которое происходит в этой программе, играет государство. "Мы даже смотрим по своей статистике, у нас фонд работает не так долго, но доходность 38% обеспечена во многом за счет того, что есть софинансирование государства. Это, конечно, очень здорово, и это должно быть наглядно для клиентов банков, там, где человек может видеть эту информацию в интерфейсе", - заключил он.</w:t>
      </w:r>
    </w:p>
    <w:p w14:paraId="515FC826" w14:textId="77777777" w:rsidR="00C53E9D" w:rsidRDefault="00C53E9D" w:rsidP="00C53E9D">
      <w:r>
        <w:lastRenderedPageBreak/>
        <w:t>ПДС действует в России с 1 января 2024 года. С помощью программы россияне могут накопить средства и воспользоваться ими в будущем. Договор ПДС можно открыть в негосударственном пенсионном фонде (НПФ) и получить от государства софинансирование в размере до 36 тыс. рублей в год.</w:t>
      </w:r>
    </w:p>
    <w:p w14:paraId="628E3A03" w14:textId="77777777" w:rsidR="00C53E9D" w:rsidRDefault="00C53E9D" w:rsidP="00C53E9D">
      <w:r>
        <w:t>Начать формировать сбережения может любой гражданин России с 18 лет. Для этого необходимо заключить договор с НПФ, который является оператором программы. Минимальный срок участия в программе - 15 лет. До истечения этого срока участники программы могут начать получать выплаты в случае достижения 55 лет женщинами и 60 лет мужчинами.</w:t>
      </w:r>
    </w:p>
    <w:p w14:paraId="055467A0" w14:textId="77777777" w:rsidR="00441EB3" w:rsidRDefault="00C53E9D" w:rsidP="00C53E9D">
      <w:hyperlink r:id="rId19" w:history="1">
        <w:r w:rsidRPr="00F14A66">
          <w:rPr>
            <w:rStyle w:val="a3"/>
          </w:rPr>
          <w:t>https://tass.ru/ekonomika/25302109</w:t>
        </w:r>
      </w:hyperlink>
      <w:r w:rsidRPr="00441EB3">
        <w:t xml:space="preserve"> </w:t>
      </w:r>
    </w:p>
    <w:p w14:paraId="12181322" w14:textId="77777777" w:rsidR="00441EB3" w:rsidRDefault="00441EB3" w:rsidP="00441EB3">
      <w:pPr>
        <w:pStyle w:val="2"/>
        <w:rPr>
          <w:lang/>
        </w:rPr>
      </w:pPr>
      <w:bookmarkStart w:id="72" w:name="_Toc210976844"/>
      <w:bookmarkEnd w:id="70"/>
      <w:r>
        <w:t>ТАСС</w:t>
      </w:r>
      <w:r w:rsidRPr="00441EB3">
        <w:t>, 09.10.202</w:t>
      </w:r>
      <w:r w:rsidRPr="00206DAF">
        <w:t xml:space="preserve">5, </w:t>
      </w:r>
      <w:r w:rsidRPr="00441EB3">
        <w:rPr>
          <w:lang/>
        </w:rPr>
        <w:t>Эксперты: будущее ПДС в диверсификации стратегий по возрасту граждан</w:t>
      </w:r>
      <w:bookmarkEnd w:id="72"/>
    </w:p>
    <w:p w14:paraId="40A2C70F" w14:textId="77777777" w:rsidR="00441EB3" w:rsidRPr="00441EB3" w:rsidRDefault="00441EB3" w:rsidP="00441EB3">
      <w:pPr>
        <w:pStyle w:val="3"/>
        <w:rPr>
          <w:lang/>
        </w:rPr>
      </w:pPr>
      <w:bookmarkStart w:id="73" w:name="_Toc210976845"/>
      <w:r w:rsidRPr="00441EB3">
        <w:rPr>
          <w:lang/>
        </w:rPr>
        <w:t>Программа долгосрочных сбережений (ПДС) должна быть адаптивной для людей разного возраста. Диверсификация позволит привлечь больше молодежи, такое мнение выразил финдиректор Т-Технологий Илья Писемский в рамках сессии Т-Банка "Игра вдолгую: Smart-управление долгосрочными сбережениями" на форуме "Финополис - 2025".</w:t>
      </w:r>
      <w:bookmarkEnd w:id="73"/>
    </w:p>
    <w:p w14:paraId="3FBB5DC5" w14:textId="77777777" w:rsidR="00441EB3" w:rsidRPr="00441EB3" w:rsidRDefault="00441EB3" w:rsidP="00441EB3">
      <w:pPr>
        <w:rPr>
          <w:lang/>
        </w:rPr>
      </w:pPr>
      <w:r w:rsidRPr="00441EB3">
        <w:rPr>
          <w:lang/>
        </w:rPr>
        <w:t>"Несмотря на то, что в целом в этой программе преобладают люди среднего возраста, по нашей статистике мы видим, что молодежь до 45 лет у нас составляет три четверти. И у этих клиентов есть запрос на стратегии, которые в долгосрочном периоде дают рыночную доходность", - сказал Писемский.</w:t>
      </w:r>
    </w:p>
    <w:p w14:paraId="120927CF" w14:textId="77777777" w:rsidR="00441EB3" w:rsidRPr="00441EB3" w:rsidRDefault="00441EB3" w:rsidP="00441EB3">
      <w:pPr>
        <w:rPr>
          <w:lang/>
        </w:rPr>
      </w:pPr>
      <w:r w:rsidRPr="00441EB3">
        <w:rPr>
          <w:lang/>
        </w:rPr>
        <w:t>По его мнению, хорошей идеей была бы диверсификация инвестиционных стратегий по возрасту в рамках ПДС. "По сути, за 30 лет до пенсии у тебя может быть больше инвестиций в акции. Например, с первого по пятый год 50-60%, с пятого по десятый - 30%. В последние 5 лет стратегия становится более консервативной, допустим, до 10% вкладывается в акции", - пояснил финдиректор Т-Технологий, добавив, что это поможет повысить доходность инструментов в среднем на 1,7 п. п. в год при сопоставимом уровне долгосрочных рисков. Эти результаты показало моделирование Т-Инвестиций.</w:t>
      </w:r>
    </w:p>
    <w:p w14:paraId="0448F07E" w14:textId="77777777" w:rsidR="00441EB3" w:rsidRPr="00441EB3" w:rsidRDefault="00441EB3" w:rsidP="00441EB3">
      <w:pPr>
        <w:rPr>
          <w:lang/>
        </w:rPr>
      </w:pPr>
      <w:r w:rsidRPr="00441EB3">
        <w:rPr>
          <w:lang/>
        </w:rPr>
        <w:t>Заместитель министра финансов РФ Иван Чебесков отметил, что правильный подход - менять состав портфеля в зависимости от риск-профиля. "Я думаю, что в какой-то момент мы должны к этому прийти. Мы уже сейчас обсуждаем этот вопрос с Центральным банком, с НПФ. В принципе, НПФ видят спрос, как мы слышим, на такие продукты. Мы, конечно, не можем ожидать, что один и тот же портфель будет хорош как для человека предпенсионного возраста, так и для гражданина, который только что закончил университет", - обозначил замминистра.</w:t>
      </w:r>
    </w:p>
    <w:p w14:paraId="7D3EBF67" w14:textId="77777777" w:rsidR="00441EB3" w:rsidRDefault="00441EB3" w:rsidP="00441EB3">
      <w:pPr>
        <w:rPr>
          <w:lang/>
        </w:rPr>
      </w:pPr>
      <w:r w:rsidRPr="00441EB3">
        <w:rPr>
          <w:lang/>
        </w:rPr>
        <w:t>Сегодня очень важно, чтобы НПФ расширяли свои клиентские базы, в том числе привлекая молодых людей в программу, добавила гендиректор "НПФ Альфа" Лариса Горчаковская. "На сегодняшний день молодежь более "агрессивна" в ожиданиях доходности, поэтому сегментация по портфелю очень важна", - считает эксперт.</w:t>
      </w:r>
    </w:p>
    <w:p w14:paraId="6B41C402" w14:textId="77777777" w:rsidR="00441EB3" w:rsidRPr="00441EB3" w:rsidRDefault="00441EB3" w:rsidP="00441EB3">
      <w:hyperlink r:id="rId20" w:history="1">
        <w:r w:rsidRPr="00F14A66">
          <w:rPr>
            <w:rStyle w:val="a3"/>
            <w:lang/>
          </w:rPr>
          <w:t>https://tass.ru/ekonomika/25304049</w:t>
        </w:r>
      </w:hyperlink>
      <w:r>
        <w:t xml:space="preserve"> </w:t>
      </w:r>
    </w:p>
    <w:p w14:paraId="550968A7" w14:textId="77777777" w:rsidR="00B4018B" w:rsidRDefault="00B4018B" w:rsidP="00B4018B">
      <w:pPr>
        <w:pStyle w:val="2"/>
      </w:pPr>
      <w:bookmarkStart w:id="74" w:name="_Toc210976846"/>
      <w:bookmarkStart w:id="75" w:name="_Hlk210974419"/>
      <w:r>
        <w:lastRenderedPageBreak/>
        <w:t>РИА Новости, 09.10.2025</w:t>
      </w:r>
      <w:r w:rsidRPr="00494317">
        <w:t xml:space="preserve">, </w:t>
      </w:r>
      <w:r>
        <w:t xml:space="preserve">Около 60% договоров ПДС заключили люди пенсионного и предпенсионного возраста - </w:t>
      </w:r>
      <w:r w:rsidR="00C53E9D">
        <w:t xml:space="preserve">Минфин </w:t>
      </w:r>
      <w:r w:rsidR="00494317">
        <w:t>РФ</w:t>
      </w:r>
      <w:bookmarkEnd w:id="74"/>
    </w:p>
    <w:p w14:paraId="6500A61B" w14:textId="77777777" w:rsidR="00B4018B" w:rsidRDefault="00B4018B" w:rsidP="00B4018B">
      <w:pPr>
        <w:pStyle w:val="3"/>
      </w:pPr>
      <w:bookmarkStart w:id="76" w:name="_Toc210976847"/>
      <w:r>
        <w:t>Граждане пенсионного или предпенсионного возраста проявляют высокий интерес к программе долгосрочных сбережений (ПДС) - их доля среди подписавших договоры составляет порядка 60%, заявил заместитель министра финансов России Иван Чебесков.</w:t>
      </w:r>
      <w:bookmarkEnd w:id="76"/>
    </w:p>
    <w:p w14:paraId="64F15909" w14:textId="77777777" w:rsidR="00B4018B" w:rsidRDefault="00B4018B" w:rsidP="00B4018B">
      <w:r>
        <w:t>Программа долгосрочных сбережений заработала в России с 1 января 2024 года . В рамках программы участники вносят добровольные взносы, получая софинансирование от государства. В программу также можно перевести накопительную пенсию, ранее сформированную в рамках обязательного пенсионного страхования. Минимальный срок участия в программе составляет 15 лет.</w:t>
      </w:r>
    </w:p>
    <w:p w14:paraId="19F19872" w14:textId="77777777" w:rsidR="00B4018B" w:rsidRDefault="00B4018B" w:rsidP="00B4018B">
      <w:r>
        <w:t>"Сейчас мы видим, что более половины тех, кто заключил эти договора, порядка 60% - это граждане пенсионного или предпенсионного возраста. То есть это граждане, которые больше всего спокойны, они понимают важность инвестиций, откладывания на будущее. Видим высокую заинтересованность этой категории в продукте", - сказал Чебесков на Форуме инновационных финансовых технологий Банка России Finopolis.</w:t>
      </w:r>
    </w:p>
    <w:p w14:paraId="64720FA6" w14:textId="77777777" w:rsidR="00B4018B" w:rsidRDefault="00B4018B" w:rsidP="00B4018B">
      <w:r>
        <w:t>По его словам, на сегодняшний день всего заключено 7,4 миллиона договоров в рамках программы долгосрочных сбережений на сумму порядка 512 миллиардов рублей.</w:t>
      </w:r>
    </w:p>
    <w:p w14:paraId="06CF4307" w14:textId="77777777" w:rsidR="00B4018B" w:rsidRDefault="00B4018B" w:rsidP="00B4018B">
      <w:r>
        <w:t>"У нас до конца года этот показатель должен достичь 750 миллиардов рублей. А на 2026 год стоит более амбициозная задача, поставленная президентом, - 1% ВВП должен составить объем таких сбережений", - сказал он.</w:t>
      </w:r>
    </w:p>
    <w:p w14:paraId="584B1059" w14:textId="77777777" w:rsidR="00B4018B" w:rsidRDefault="00B4018B" w:rsidP="00B4018B">
      <w:r>
        <w:t>"То есть мы понимаем, что этот продукт имеет большой потенциал, и, конечно, нужно продолжать его развивать, чтобы он пользовался спросом, чтобы НПФ у нас развивались как те, кто представляет этот продукт", - резюмировал чиновник.</w:t>
      </w:r>
    </w:p>
    <w:p w14:paraId="52BF17FF" w14:textId="77777777" w:rsidR="00B4018B" w:rsidRDefault="00B4018B" w:rsidP="00B4018B">
      <w:r>
        <w:t>Максимальный объем софинансирования в рамках ПДС - 36 тысяч рублей в год. Кроме того, на сумму взносов в пределах 400 тысяч рублей в год предоставляется налоговый вычет. Государство в рамках ПДС гарантирует сохранность внесенных гражданами средств и дохода от их инвестирования до 2,8 миллиона рублей.</w:t>
      </w:r>
    </w:p>
    <w:p w14:paraId="08088089" w14:textId="77777777" w:rsidR="00F52AD6" w:rsidRDefault="00F52AD6" w:rsidP="00F52AD6">
      <w:pPr>
        <w:pStyle w:val="2"/>
      </w:pPr>
      <w:bookmarkStart w:id="77" w:name="_Toc210976848"/>
      <w:bookmarkEnd w:id="75"/>
      <w:r>
        <w:t>Frank Media, 09.10.2025, Около 60% договоров ПДС покупают пенсионеры — Минфин</w:t>
      </w:r>
      <w:bookmarkEnd w:id="77"/>
    </w:p>
    <w:p w14:paraId="4937B4A7" w14:textId="77777777" w:rsidR="00F52AD6" w:rsidRDefault="00F52AD6" w:rsidP="00C71668">
      <w:pPr>
        <w:pStyle w:val="3"/>
      </w:pPr>
      <w:bookmarkStart w:id="78" w:name="_Toc210976849"/>
      <w:r>
        <w:t>По данным Минфина, около 60% участников программы долгосрочных сбрежений (ПДС) граждане пенсионного и предпенсионного возраста, заявил на «Финополисе» замминистра Иван Чебесков.</w:t>
      </w:r>
      <w:bookmarkEnd w:id="78"/>
    </w:p>
    <w:p w14:paraId="791A3CF0" w14:textId="77777777" w:rsidR="00F52AD6" w:rsidRDefault="00F52AD6" w:rsidP="00F52AD6">
      <w:r>
        <w:t>В сентябре 2024 года Frank Media писали, что некоторые банки продают ПДС под видом банковских депозитов, в том числе пенсионерам. Однако тогда масштабы таких продаж были неясны. Представитель Центробанка на это говорил, что регулятор «принял ряд превентивных мер», в том числе начал проверять продажи договоров долгосрочных сбережений, чтобы избежать мисселинга.</w:t>
      </w:r>
    </w:p>
    <w:p w14:paraId="7EA0ADF5" w14:textId="77777777" w:rsidR="00F52AD6" w:rsidRDefault="00F52AD6" w:rsidP="00F52AD6">
      <w:r>
        <w:t xml:space="preserve">Но, судя по всему, избежать его регулятору не удалось. Летом 2025 года глава службы по защите прав потребителей и обеспечению доступности финансовых услуг Банка России Михаил Мамута констатировал, что регулятор все еще фиксирует случаи </w:t>
      </w:r>
      <w:r>
        <w:lastRenderedPageBreak/>
        <w:t>мисселинга в ПДС. Продажу ПДС пенсионерам он назвал «экстремальным случаем», так как для пенсионеров ПДС как инструмент не несет дополнительной выгоды.</w:t>
      </w:r>
    </w:p>
    <w:p w14:paraId="753E8A0F" w14:textId="77777777" w:rsidR="00F52AD6" w:rsidRDefault="00F52AD6" w:rsidP="00F52AD6">
      <w:r>
        <w:t>«Нам важно, чтобы такой супер важный для страны и людей продукт как ПДС не приобрел, скажем так, ореол токсичности, который сложился вокруг индивидуального страхования жизни», — сетовал Мамута.</w:t>
      </w:r>
    </w:p>
    <w:p w14:paraId="7B435D9A" w14:textId="77777777" w:rsidR="00F52AD6" w:rsidRDefault="00F52AD6" w:rsidP="00F52AD6">
      <w:r>
        <w:t>Как получить накопительную часть пенсии</w:t>
      </w:r>
    </w:p>
    <w:p w14:paraId="626ADC66" w14:textId="77777777" w:rsidR="00F52AD6" w:rsidRDefault="00F52AD6" w:rsidP="00F52AD6">
      <w:r>
        <w:t>В то же время, по словам Чебескова, высокая заинтересованность ПДС среди возрастных граждан — «это хорошо». «Они понимают важность инвестиций, откладывания на будущее и так далее», — отметил он.</w:t>
      </w:r>
    </w:p>
    <w:p w14:paraId="38960DD8" w14:textId="77777777" w:rsidR="00F52AD6" w:rsidRDefault="00F52AD6" w:rsidP="00F52AD6">
      <w:r>
        <w:t>При этом Чебесков добавил, что Минфин все же хочет стимулировать покупки ПДС и молодежью. Как указал замминистра, продукт может использоваться не только в качестве пенсионных накоплений, но и для других целей: например, накопить на обучение детей или покупку квартиры. «Чем раньше начнешь инвестировать, тем больше будущий ты будешь благодарен прошлому себе», — посоветовал он. Министерство предлагает ввести повышенную страховку для детских ПДС в «минимум 4 млн рублей» в расчете на высокий спрос.</w:t>
      </w:r>
    </w:p>
    <w:p w14:paraId="6F9DFAAC" w14:textId="77777777" w:rsidR="00F52AD6" w:rsidRDefault="00F52AD6" w:rsidP="00F52AD6">
      <w:r>
        <w:t>Чебесков также заявил, что Минфин смотрит на существующие цели по объему привлеченных средств в ПДС «как на ориентиры». «У нас нет задачи как-то, как говорится, загонять кого-то в эти программы», — заверил он. По текущему ориентиру, фонды должны привлечь в ПДС 750 млрд рублей до конца года и 1% ВВП в 2026 году — такую задачу поставил президент. Сейчас, по словам Чебескова, удалось собрать 512 млрд рублей по 7,4 млн договорам.</w:t>
      </w:r>
    </w:p>
    <w:p w14:paraId="1AA68535" w14:textId="77777777" w:rsidR="00F52AD6" w:rsidRPr="00F4587B" w:rsidRDefault="00F52AD6" w:rsidP="00F52AD6">
      <w:hyperlink r:id="rId21" w:history="1">
        <w:r w:rsidRPr="00F80F62">
          <w:rPr>
            <w:rStyle w:val="a3"/>
          </w:rPr>
          <w:t>https://frankmedia.ru/222567</w:t>
        </w:r>
      </w:hyperlink>
      <w:r>
        <w:t xml:space="preserve"> </w:t>
      </w:r>
    </w:p>
    <w:p w14:paraId="01510B50" w14:textId="77777777" w:rsidR="00143388" w:rsidRPr="00F4587B" w:rsidRDefault="00143388" w:rsidP="00143388">
      <w:pPr>
        <w:pStyle w:val="2"/>
      </w:pPr>
      <w:bookmarkStart w:id="79" w:name="a5"/>
      <w:bookmarkStart w:id="80" w:name="_Toc210976850"/>
      <w:bookmarkStart w:id="81" w:name="_Hlk210974442"/>
      <w:bookmarkEnd w:id="79"/>
      <w:r w:rsidRPr="00F4587B">
        <w:t>Википедия страхования, 08.10.2025, Две трети договоров по программе долгосрочных сбережений оформили женщины</w:t>
      </w:r>
      <w:bookmarkEnd w:id="80"/>
    </w:p>
    <w:p w14:paraId="1D2BB35D" w14:textId="77777777" w:rsidR="00143388" w:rsidRPr="00F4587B" w:rsidRDefault="00143388" w:rsidP="00C71668">
      <w:pPr>
        <w:pStyle w:val="3"/>
      </w:pPr>
      <w:bookmarkStart w:id="82" w:name="_Toc210976851"/>
      <w:r w:rsidRPr="00F4587B">
        <w:t>Аналитики НАПФ составили портрет участников ПДС. Национальная ассоциация негосударственных пенсионных фондов провела исследование клиентской базы программы долгосрочных сбережений (ПДС), согласно которому женщины становились участниками ПДС вдвое активнее мужчин.</w:t>
      </w:r>
      <w:bookmarkEnd w:id="82"/>
    </w:p>
    <w:p w14:paraId="308CAC36" w14:textId="77777777" w:rsidR="00143388" w:rsidRPr="00F4587B" w:rsidRDefault="00143388" w:rsidP="00143388">
      <w:r w:rsidRPr="00F4587B">
        <w:t>Как рассчитали аналитики НАПФ, женщины больше доверяют Программе долгосрочных сбережений: на их долю пришлось 68% договоров против 32% у мужчин. Из 2,8 млн договоров, заключенных россиянами в 2024 году, 1,9 млн открыты женщинами, а 919 тыс. - мужчинами.</w:t>
      </w:r>
    </w:p>
    <w:p w14:paraId="1FB76627" w14:textId="77777777" w:rsidR="00143388" w:rsidRPr="00F4587B" w:rsidRDefault="00143388" w:rsidP="00143388">
      <w:r w:rsidRPr="00F4587B">
        <w:t>Причем женщины лидируют почти во всех возрастных группах среди участников ПДС. Особенно заметно лидерство женщин в старших возрастных категориях: среди пенсионеров их доля достигла 77%, а среди предпенсионеров - 71%. В совокупности на эти две категории приходится более 1,3 млн договоров, или три четверти всех контрактов в старших возрастных категориях.</w:t>
      </w:r>
    </w:p>
    <w:p w14:paraId="59D6AFC9" w14:textId="77777777" w:rsidR="00143388" w:rsidRPr="00F4587B" w:rsidRDefault="00143388" w:rsidP="00143388">
      <w:r w:rsidRPr="00F4587B">
        <w:t>Баланс в более молодых - средних и младших возрастных группах выглядит иначе:</w:t>
      </w:r>
    </w:p>
    <w:p w14:paraId="1C228A66" w14:textId="77777777" w:rsidR="00143388" w:rsidRPr="00F4587B" w:rsidRDefault="00143388" w:rsidP="00143388">
      <w:r w:rsidRPr="00F4587B">
        <w:t>среди граждан среднего возраста (мужчины 26-54 лет, женщины 26-49 лет) доля мужчин составила 45%, женщин - 55%;</w:t>
      </w:r>
    </w:p>
    <w:p w14:paraId="74243B13" w14:textId="77777777" w:rsidR="00143388" w:rsidRPr="00F4587B" w:rsidRDefault="00143388" w:rsidP="00143388">
      <w:r w:rsidRPr="00F4587B">
        <w:lastRenderedPageBreak/>
        <w:t>среди молодежи (до 25 лет) доли практически равны: 51% мужчин и 49% женщин.</w:t>
      </w:r>
    </w:p>
    <w:p w14:paraId="2CFB47CE" w14:textId="77777777" w:rsidR="00143388" w:rsidRPr="00F4587B" w:rsidRDefault="00143388" w:rsidP="00143388">
      <w:r w:rsidRPr="00F4587B">
        <w:t>Таким образом, в молодежной аудитории и в среднем возрасте гендерный разрыв минимален, а значительный перекос наблюдается только среди старшего поколения.</w:t>
      </w:r>
    </w:p>
    <w:p w14:paraId="3EFE8613" w14:textId="77777777" w:rsidR="00143388" w:rsidRPr="00F4587B" w:rsidRDefault="00143388" w:rsidP="00143388">
      <w:r w:rsidRPr="00F4587B">
        <w:t>Похожая картина и в объёмах личных взносов: вклад женщин выше. Из 98,3 млрд руб. личных взносов в 2024 году 85% всей суммы внесли пенсионеры и предпенсионеры, среди которых подавляющее большинство - именно женщины. Средний чек по личным взносам составил 34 674 руб. за год, или 2 889 руб. в месяц.</w:t>
      </w:r>
    </w:p>
    <w:p w14:paraId="456A5162" w14:textId="77777777" w:rsidR="00143388" w:rsidRPr="00F4587B" w:rsidRDefault="00143388" w:rsidP="00143388">
      <w:r w:rsidRPr="00F4587B">
        <w:t>«Женщины традиционно больше вовлечены в вопросы долгосрочной финансовой безопасности семьи. Результаты первого года Программы подтверждают этот тренд: именно женщины пенсионного возраста стали главными клиентами ПДС. Мы надеемся, что в этом году сработает «сарафанное радио», которым так хорошо владеют наши мамы и бабушки. Они попробовали сами, увидели эффективность ПДС и дальше привлекут своих мужчин, детей и внуков», - отметил президент НАПФ Сергей Беляков.</w:t>
      </w:r>
    </w:p>
    <w:p w14:paraId="1AC0E536" w14:textId="77777777" w:rsidR="00143388" w:rsidRDefault="00143388" w:rsidP="00143388">
      <w:pPr>
        <w:rPr>
          <w:rStyle w:val="a3"/>
        </w:rPr>
      </w:pPr>
      <w:hyperlink r:id="rId22" w:history="1">
        <w:r w:rsidRPr="00F4587B">
          <w:rPr>
            <w:rStyle w:val="a3"/>
          </w:rPr>
          <w:t>http://wiki-ins.ru/news/22-newswiki-insru/77391-dve-treti-dogovorov-po-programme-dolgosrochnyh-sberezheniy-oformili-zhenschiny.html</w:t>
        </w:r>
      </w:hyperlink>
    </w:p>
    <w:p w14:paraId="7525FC77" w14:textId="77777777" w:rsidR="001717CD" w:rsidRDefault="001717CD" w:rsidP="001717CD">
      <w:pPr>
        <w:pStyle w:val="2"/>
      </w:pPr>
      <w:bookmarkStart w:id="83" w:name="_Toc210976852"/>
      <w:bookmarkEnd w:id="81"/>
      <w:r>
        <w:t>Конкурент</w:t>
      </w:r>
      <w:r w:rsidRPr="001717CD">
        <w:t>,</w:t>
      </w:r>
      <w:r>
        <w:t xml:space="preserve"> </w:t>
      </w:r>
      <w:r w:rsidRPr="001717CD">
        <w:t>09.10.2025, Почти 730 тысяч россиян захотели перевести накопительную пенсию в ПДС в СберНПФ</w:t>
      </w:r>
      <w:bookmarkEnd w:id="83"/>
    </w:p>
    <w:p w14:paraId="4D5355BE" w14:textId="77777777" w:rsidR="001717CD" w:rsidRDefault="001717CD" w:rsidP="001717CD">
      <w:pPr>
        <w:pStyle w:val="3"/>
      </w:pPr>
      <w:bookmarkStart w:id="84" w:name="_Toc210976853"/>
      <w:r>
        <w:t>С начала запуска программы долгосрочных сбережений (ПДС) 728,3 тыс. россиян заявили к переводу в ПДС в СберНПФ 131,2 млрд рублей средств накопительной пенсии (ОПС). В этом году такое решение приняли уже 394,8 тыс. человек, которые подали заявки на перевод 60,4 млрд рублей. Деньги по заявлениям, оформленным в этом году, поступят на личные счета ПДС в СберНПФ уже в марте 2026 г.</w:t>
      </w:r>
      <w:bookmarkEnd w:id="84"/>
    </w:p>
    <w:p w14:paraId="110D4540" w14:textId="77777777" w:rsidR="001717CD" w:rsidRDefault="001717CD" w:rsidP="001717CD">
      <w:r>
        <w:t>Перевод средств накопительной пенсии в ПДС дает возможность более гибко распоряжаться этой суммой. В ПДС можно получить доступ к этим деньгам раньше: спустя 15 лет участия в программе или при достижении пенсионного возраста (55 лет для женщин, 60 лет для мужчин). В системе обязательного пенсионного страхования (ОПС) средства доступны только при выходе на пенсию. В случае тяжелой болезни, потери кормильца и других особых жизненных ситуаций средства ПДС можно снять досрочно, что также исключено для обычной накопительной пенсии. Помимо этого, все взносы и инвестдоход по ПДС застрахованы государством на сумму до 2,8 млн руб. – это в два раза больше лимита по обычным банковским вкладам.</w:t>
      </w:r>
    </w:p>
    <w:p w14:paraId="452658F4" w14:textId="77777777" w:rsidR="001717CD" w:rsidRDefault="001717CD" w:rsidP="001717CD">
      <w:r>
        <w:t>В рейтинге по количеству заявлений на перевод средств накопительной пенсии в ПДС лидируют Москва и Московская область (102 тыс. заявлений), Санкт-Петербург и Ленинградская область (29 тыс. заявлений), Краснодарский край и Свердловская области (по 24 тыс. заявлений соответственно).</w:t>
      </w:r>
    </w:p>
    <w:p w14:paraId="6B2F6506" w14:textId="77777777" w:rsidR="001717CD" w:rsidRDefault="001717CD" w:rsidP="001717CD">
      <w:r>
        <w:t>До конца 2025 г. доступны два способа перевода средств накопительной пенсии в программу долгосрочных сбережений. Если накопительная пенсия человека уже находится в СберНПФ, для перевода необходимо открыть счет ПДС и подать заявление о переводе средств до 31 декабря 2025 г. В этом случае деньги поступят на счет ПДС в марте 2026 г.</w:t>
      </w:r>
    </w:p>
    <w:p w14:paraId="144395F6" w14:textId="77777777" w:rsidR="001717CD" w:rsidRDefault="001717CD" w:rsidP="001717CD">
      <w:r>
        <w:lastRenderedPageBreak/>
        <w:t>Если накопительная пенсия хранится в другом негосударственном пенсионном фонде (НПФ) или в Социальном фонде России (СФР), то для перевода этих средств в ПДС в СберНПФ необходимо открыть счет ПДС, подать заявление в СФР на перевод средств накопительной пенсии в выбранный фонд до 30 ноября 2025 г. включительно. Когда деньги окажутся в СберНПФ, потребуется оформить перевод накопительной пенсии на счет ПДС.</w:t>
      </w:r>
    </w:p>
    <w:p w14:paraId="7FDCBEBA" w14:textId="77777777" w:rsidR="001717CD" w:rsidRDefault="001717CD" w:rsidP="001717CD">
      <w:r>
        <w:t>Руслан Вестеровский, старший вице-президент, руководитель блока «Управление благосостоянием» Сбербанка: «Перевод средств накопительной пенсии в ПДС – это простой шаг к гибкости и росту будущих финансовых возможностей. Такой перевод позволит самостоятельно решать, как распоряжаться этими средствами. Многие не только используют эту возможность, но и активно пополняют уже оформленные счета. С начала года клиенты СберНПФ направили в ПДС 81,1 млрд руб. собственных средств. На личные взносы клиентов СберНПФ в этом году был начислен инвестиционный доход в размере 17,8%, а также поступило государственное софинансирование в общем размере 32 млрд руб. Увеличение собственных средств россиян на счетах ПДС за счет инвестдохода и господдержки произойдет и в следующем году».</w:t>
      </w:r>
    </w:p>
    <w:p w14:paraId="528DE6E5" w14:textId="77777777" w:rsidR="001717CD" w:rsidRDefault="001717CD" w:rsidP="001717CD">
      <w:r>
        <w:t>Перевод средств накопительной пенсии в долгосрочные сбережения не отменяет обычную страховую пенсию от государства. Страховую пенсию человеку будут выплачивать ежемесячно, как только он достигнет положенного возраста. Размер выплаты будет зависеть от стажа и индивидуальных пенсионных коэффициентов.</w:t>
      </w:r>
    </w:p>
    <w:p w14:paraId="28DFCCD0" w14:textId="77777777" w:rsidR="001717CD" w:rsidRDefault="001717CD" w:rsidP="001717CD">
      <w:r>
        <w:t>Участникам программы долгосрочных сбережений в СберНПФ также доступен вклад «Забота о будущем» с доходностью до 20% годовых. Повышенная ставка сработает при пополнении ПДС на сумму вклада или больше. Минимальная сумма открытия вклада – 50 тыс. руб. Оформить его можно в любом отделении Сбера.</w:t>
      </w:r>
    </w:p>
    <w:p w14:paraId="2CC11770" w14:textId="77777777" w:rsidR="001717CD" w:rsidRPr="001717CD" w:rsidRDefault="001717CD" w:rsidP="001717CD">
      <w:hyperlink r:id="rId23" w:history="1">
        <w:r w:rsidRPr="00CC7415">
          <w:rPr>
            <w:rStyle w:val="a3"/>
          </w:rPr>
          <w:t>https://konkurent.ru/article/81333</w:t>
        </w:r>
      </w:hyperlink>
      <w:r w:rsidRPr="001717CD">
        <w:t xml:space="preserve"> </w:t>
      </w:r>
    </w:p>
    <w:p w14:paraId="06ACEF4B" w14:textId="77777777" w:rsidR="00EA157F" w:rsidRPr="00F4587B" w:rsidRDefault="00EA157F" w:rsidP="00EA157F">
      <w:pPr>
        <w:pStyle w:val="2"/>
      </w:pPr>
      <w:bookmarkStart w:id="85" w:name="_Toc210976854"/>
      <w:r w:rsidRPr="00F4587B">
        <w:t>РБК, 09.10.2025, Как банки будут привлекать клиентов: от новых офисов до длинных вкладов</w:t>
      </w:r>
      <w:bookmarkEnd w:id="85"/>
    </w:p>
    <w:p w14:paraId="3364CE4A" w14:textId="77777777" w:rsidR="00EA157F" w:rsidRPr="00F4587B" w:rsidRDefault="00EA157F" w:rsidP="00C71668">
      <w:pPr>
        <w:pStyle w:val="3"/>
      </w:pPr>
      <w:bookmarkStart w:id="86" w:name="_Toc210976855"/>
      <w:r w:rsidRPr="00F4587B">
        <w:t>В условиях высоких процентных ставок розничный бизнес банков становится менее маржинальным, но это только стимулирует их борьбу за вкладчиков.</w:t>
      </w:r>
      <w:bookmarkEnd w:id="86"/>
    </w:p>
    <w:p w14:paraId="3D4AAFA5" w14:textId="77777777" w:rsidR="00EA157F" w:rsidRPr="00F4587B" w:rsidRDefault="00EA157F" w:rsidP="00EA157F">
      <w:r w:rsidRPr="00F4587B">
        <w:t xml:space="preserve">&lt;…&gt; </w:t>
      </w:r>
    </w:p>
    <w:p w14:paraId="754120B5" w14:textId="77777777" w:rsidR="00EA157F" w:rsidRPr="00F4587B" w:rsidRDefault="00EA157F" w:rsidP="00EA157F">
      <w:r w:rsidRPr="00F4587B">
        <w:t>Как будут стимулироваться долгосрочные вложения граждан</w:t>
      </w:r>
    </w:p>
    <w:p w14:paraId="5E90C2CD" w14:textId="77777777" w:rsidR="00EA157F" w:rsidRPr="00F4587B" w:rsidRDefault="00EA157F" w:rsidP="00EA157F">
      <w:r w:rsidRPr="00F4587B">
        <w:t xml:space="preserve">Еще один важный момент в борьбе за клиентов, который волнует банкиров, — конкуренция с другими финансовыми институтами. В данном плане вызовом может стать старт с этого года Программы долгосрочных сбережений (ПДС), реализуемой через негосударственные фонды и предусматривающей налоговые льготы и государственное софинансирование. По словам Алексея Поповича, на рынке гарантированных инструментов сложно найти альтернативу ПДС по доходности. И хотя речь идет о действительно долгосрочных вложениях (софинансирование и налоговые льготы теряются при сроке инвестирования менее 15 лет), негосударственные пенсионные фонды (НПФ), по его оценке, могут только до конца следующего года привлечь в рамках программы около 2 трлн руб. Хотя, как уточняет эксперт, банки тоже </w:t>
      </w:r>
      <w:r w:rsidRPr="00F4587B">
        <w:lastRenderedPageBreak/>
        <w:t>будут бенефициарами этого процесса, поскольку возьмут на себя роль дистрибуторских сетей для предложений НПФ.</w:t>
      </w:r>
    </w:p>
    <w:p w14:paraId="728E26D5" w14:textId="77777777" w:rsidR="00EA157F" w:rsidRPr="00F4587B" w:rsidRDefault="00EA157F" w:rsidP="00EA157F">
      <w:r w:rsidRPr="00F4587B">
        <w:t>Стоит отметить, что на конец третьего квартала 2023 года общий объем пенсионных накоплений граждан по программе обязательного пенсионного страхования в российских НПФ составлял 2,9 трлн руб., еще более 2 трлн руб. находились на счетах в Социальном фонде России. Перевод этих средств в ПДС может позволить приблизить начало выплат на пять лет — их можно будет получать либо по истечении 15 лет участия в программе, либо с 55 лет для женщин и с 60 для мужчин, то есть де-факто начать получать накопительную пенсию досрочно.</w:t>
      </w:r>
    </w:p>
    <w:p w14:paraId="5274BCF4" w14:textId="77777777" w:rsidR="00EA157F" w:rsidRPr="00F4587B" w:rsidRDefault="00EA157F" w:rsidP="00EA157F">
      <w:r w:rsidRPr="00F4587B">
        <w:t>«Законодательную основу для ПДС, долевого страхования жизни и индивидуальных инвестиционных счетов третьего типа (ИИС-3) мы заложили в прошлом году, так что это относительно новые инструменты», — отмечает глава комитета Госдумы по финансовым рынкам Анатолий Аксаков. Он считает, что для того, чтобы граждане оценили эти инструменты и стали массово ими пользоваться, нужно минимум один-два года. По мере снижения инфляции и стабилизации уровня ставок по вкладам люди будут все больше интересоваться долгосрочными инвестициями, а рост финансовой грамотности поможет им с выбором, прогнозирует он.</w:t>
      </w:r>
    </w:p>
    <w:p w14:paraId="6381B4FB" w14:textId="77777777" w:rsidR="00EA157F" w:rsidRPr="00F4587B" w:rsidRDefault="00EA157F" w:rsidP="00EA157F">
      <w:r w:rsidRPr="00F4587B">
        <w:t>Банкиры ищут ответы на новые вызовы, порой довольно необычные. Так, например, главный управляющий директор «Хоум Кредит Банк» Андрей Спиваков на форуме РБК рассказал, что банк хочет запустить линейку сверхдлинных, двадцати-тридцатилетних вкладов, предусматривающих длительный, например, десятилетний период формирования основного тела вклада, а затем — выплату повышенных процентов. По мнению Алексея Поповича, подобные проекты могли бы быть интересны при условии господдержки, аналогичной программам долгосрочных сбережений и страхования жизни.</w:t>
      </w:r>
    </w:p>
    <w:p w14:paraId="0208E0F2" w14:textId="77777777" w:rsidR="00EA157F" w:rsidRPr="00F4587B" w:rsidRDefault="00EA157F" w:rsidP="00EA157F">
      <w:r w:rsidRPr="00F4587B">
        <w:t>Сегодня законодатели активно обсуждают, как сделать более привлекательными вклады сроком от трех лет. В частности, Анатолий Аксаков предлагал освободить от налога доходы по таким депозитам и увеличить для них сумму возмещения в системе страхования вкладов.</w:t>
      </w:r>
    </w:p>
    <w:p w14:paraId="29AA5CA3" w14:textId="77777777" w:rsidR="00EA157F" w:rsidRPr="00F4587B" w:rsidRDefault="00EA157F" w:rsidP="00EA157F">
      <w:hyperlink r:id="rId24" w:history="1">
        <w:r w:rsidRPr="00F4587B">
          <w:rPr>
            <w:rStyle w:val="a3"/>
          </w:rPr>
          <w:t>https://www.rbc.ru/industries/news/662666b69a794753280a067</w:t>
        </w:r>
      </w:hyperlink>
      <w:r w:rsidRPr="00F4587B">
        <w:t xml:space="preserve"> </w:t>
      </w:r>
    </w:p>
    <w:p w14:paraId="07B09FF4" w14:textId="77777777" w:rsidR="00EA157F" w:rsidRPr="00F4587B" w:rsidRDefault="00EA157F" w:rsidP="00EA157F">
      <w:pPr>
        <w:pStyle w:val="2"/>
      </w:pPr>
      <w:bookmarkStart w:id="87" w:name="_Toc210976856"/>
      <w:r w:rsidRPr="00F4587B">
        <w:t>СургутИнформТВ, 09.10.2025, Думать на перспективу. Чем привлекательна программа долгосрочных сбережений</w:t>
      </w:r>
      <w:bookmarkEnd w:id="87"/>
    </w:p>
    <w:p w14:paraId="1DF509BE" w14:textId="77777777" w:rsidR="00EA157F" w:rsidRPr="00F4587B" w:rsidRDefault="00EA157F" w:rsidP="00C71668">
      <w:pPr>
        <w:pStyle w:val="3"/>
      </w:pPr>
      <w:bookmarkStart w:id="88" w:name="_Toc210976857"/>
      <w:r w:rsidRPr="00F4587B">
        <w:t>Ключевая ставка Банка России упала с 21% в начале года до 17% в сентябре. А вместе с ней — и проценты по вкладам. Такие заманчивые и привлекательные, они начали стремительно падать. Дальше, вероятно, будет еще менее выгодно держать деньги на депозитах. Похоже, скопидомам надо искать новый способ не просто сохранить, но и приумножить свои сбережения к старости.</w:t>
      </w:r>
      <w:bookmarkEnd w:id="88"/>
    </w:p>
    <w:p w14:paraId="5C83770B" w14:textId="77777777" w:rsidR="00EA157F" w:rsidRPr="00F4587B" w:rsidRDefault="00EA157F" w:rsidP="00EA157F">
      <w:r w:rsidRPr="00F4587B">
        <w:t xml:space="preserve">С 1 января 2024 года в России работает программа долгосрочных сбережений (ПДС). Суть: вы заключаете договор с негосударственным пенсионным фондом или банком, работающим в этой системе, делаете первый взнос и продолжаете ежемесячно вносить на свой счет деньги. Со своей стороны государство в порядке софинансирования добавляет еще по 36 тысяч рублей в течение десяти лет — на паритетных началах, если </w:t>
      </w:r>
      <w:r w:rsidRPr="00F4587B">
        <w:lastRenderedPageBreak/>
        <w:t>и вы внесли за год не меньше. Эти деньги не лежат мертвым грузом, а «работают» — НПФ инвестирует их в различные ценные бумаги. То есть к концу срока накоплений, а это минимум 10-15 лет, на выходе должна получиться приличная сумма. Кроме того, участники ПДС получают налоговый вычет с суммы 400 тысяч рублей в год. Сбережения застрахованы: государственные гарантии — до 2,8 млн рублей на собственные средства и инвестиционный доход.</w:t>
      </w:r>
    </w:p>
    <w:p w14:paraId="3A7AC39A" w14:textId="77777777" w:rsidR="00EA157F" w:rsidRPr="00F4587B" w:rsidRDefault="00EA157F" w:rsidP="00EA157F">
      <w:r w:rsidRPr="00F4587B">
        <w:t>Казалось бы, все предельно выгодно. Однако люди сомневаются. Это верно, что многих россиян довольно сложно убедить в надежности пенсионных накоплений и приучить начинать думать о старости с молодости.</w:t>
      </w:r>
    </w:p>
    <w:p w14:paraId="12AEC649" w14:textId="77777777" w:rsidR="00EA157F" w:rsidRPr="00F4587B" w:rsidRDefault="00EA157F" w:rsidP="00EA157F">
      <w:r w:rsidRPr="00F4587B">
        <w:t>«Наши люди не привыкли думать о своем будущем самостоятельно, рассчитывая не только на государство. Это такая плата за успех социальной политики, когда мы приучили людей к тому, что государство полностью профинансирует их будущее, индексируя пенсии, заработную плату, расширяя программу материнского капитала и осуществляя поддержку социально незащищенных семей, компенсируя все риски и издержки. Коне</w:t>
      </w:r>
      <w:r w:rsidR="00F4587B" w:rsidRPr="00F4587B">
        <w:t>ч</w:t>
      </w:r>
      <w:r w:rsidRPr="00F4587B">
        <w:t>но, да. Но если у тебя есть возможность думать и рационально относиться к своему будущему, то лучше бы это делать. А мы, к сожалению, такой привычки не имеем. Причем, не имеем не только в последний отрезок времени, а достаточно давно — еще с советских времен. И это, на мой взгляд, главная проблема. Надо формировать такую привычку. Формировать рациональное отношение к своему будущему, которое зависит не только от государства, но и тебя самого тоже. А задача государства — дать тебе возможность формировать свое будущее, благодаря таким финансовым продуктам, как программа долгосрочных сбережений», — высказал свое мнение президент Национальной ассоциации негосударственных пенсионных фондов Сергей Беляков.</w:t>
      </w:r>
    </w:p>
    <w:p w14:paraId="55F9A21B" w14:textId="77777777" w:rsidR="00EA157F" w:rsidRPr="00F4587B" w:rsidRDefault="00EA157F" w:rsidP="00EA157F">
      <w:r w:rsidRPr="00F4587B">
        <w:t>Свою точку зрения Беляков озвучил на последнем Петербургском международном форуме, где на одной из сессий обсуждалось, насколько эффективен оказался инструмент ПДС и то, каким образом долгосрочные инвестиции отразятся на качестве жизни россиян.</w:t>
      </w:r>
    </w:p>
    <w:p w14:paraId="64CCB980" w14:textId="77777777" w:rsidR="00EA157F" w:rsidRPr="00F4587B" w:rsidRDefault="00EA157F" w:rsidP="00EA157F">
      <w:r w:rsidRPr="00F4587B">
        <w:t>Заместитель председателя Центрального Банка России Филипп Габуния, убеждая участников дискуссии в эффективности программы, привел такие цифры: уже сейчас НПФы дают возможность людям получить не меньше, чем на депозитах — от 18 до 34%. Плюс софинансирование от государства. По мнению эксперта, участвовать в программе долгосрочных сбережений гораздо выгоднее, чем хранить деньги в банках.</w:t>
      </w:r>
    </w:p>
    <w:p w14:paraId="1CF55F95" w14:textId="77777777" w:rsidR="00EA157F" w:rsidRPr="00F4587B" w:rsidRDefault="00EA157F" w:rsidP="00EA157F">
      <w:r w:rsidRPr="00F4587B">
        <w:t>«Разница в том, что на депозитах ты заработал и забрал, а НПФ продолжит зарабатывать. У НПФ уже сегодня очень широкие возможности для инвестирования. Палитра инструментов очень большая», — добавил Габуния.</w:t>
      </w:r>
    </w:p>
    <w:p w14:paraId="0C60A92E" w14:textId="77777777" w:rsidR="00EA157F" w:rsidRPr="00F4587B" w:rsidRDefault="00EA157F" w:rsidP="00EA157F">
      <w:r w:rsidRPr="00F4587B">
        <w:t>Кстати говоря, люди постарше, в общем, с интересом отнеслись к новой возможности. Скрупулезно все изучили, взвесили все за и против и все-таки пришли в НПФ. И это понятно, говорят эксперты. Люди в этом возрасте гораздо лучше чувствуют приближение того времени, когда они просто устанут работать. И наличие такой «копилочки» успокаивает и вселяет в них некую уверенность в будущем.</w:t>
      </w:r>
    </w:p>
    <w:p w14:paraId="7346F936" w14:textId="77777777" w:rsidR="00EA157F" w:rsidRPr="00F4587B" w:rsidRDefault="00EA157F" w:rsidP="00EA157F">
      <w:r w:rsidRPr="00F4587B">
        <w:t>Ну и еще один факт. 68% из тех, кто уже пришел в ПДС — женщины. Возможно, они стали больше зарабатывать, а может, по природе своей лучше наших мужчин умеют думать на перспективу.</w:t>
      </w:r>
    </w:p>
    <w:p w14:paraId="04D392F8" w14:textId="77777777" w:rsidR="00EA157F" w:rsidRPr="00F4587B" w:rsidRDefault="00EA157F" w:rsidP="00EA157F">
      <w:hyperlink r:id="rId25" w:history="1">
        <w:r w:rsidRPr="00F4587B">
          <w:rPr>
            <w:rStyle w:val="a3"/>
          </w:rPr>
          <w:t>https://sitv.ru/arhiv/news/dumat-na-perspektivu-chem-privlekatelna-programma-dolgosrochnyx-sberezhenij/</w:t>
        </w:r>
      </w:hyperlink>
      <w:r w:rsidRPr="00F4587B">
        <w:t xml:space="preserve"> </w:t>
      </w:r>
    </w:p>
    <w:p w14:paraId="43B9DB6E" w14:textId="77777777" w:rsidR="006F6CD2" w:rsidRPr="00F4587B" w:rsidRDefault="006F6CD2" w:rsidP="006F6CD2">
      <w:pPr>
        <w:pStyle w:val="2"/>
      </w:pPr>
      <w:bookmarkStart w:id="89" w:name="_Toc210976858"/>
      <w:r w:rsidRPr="00F4587B">
        <w:t>Всем!ру, 08.10.2025, Совершенствование правил долгосрочных сбережений граждан</w:t>
      </w:r>
      <w:bookmarkEnd w:id="89"/>
    </w:p>
    <w:p w14:paraId="4C23F2A9" w14:textId="77777777" w:rsidR="006F6CD2" w:rsidRPr="00F4587B" w:rsidRDefault="006F6CD2" w:rsidP="00C71668">
      <w:pPr>
        <w:pStyle w:val="3"/>
      </w:pPr>
      <w:bookmarkStart w:id="90" w:name="_Toc210976859"/>
      <w:r w:rsidRPr="00F4587B">
        <w:t>Значительное внимание уделено повышению интереса к программам длительных сбережений и добровольному страхованию жизни (ДСЖ). Данные предложения демонстрируют намерение властей укрепить финансовое благополучие граждан и расширить объём вложений в отечественную экономику.</w:t>
      </w:r>
      <w:bookmarkEnd w:id="90"/>
    </w:p>
    <w:p w14:paraId="1A212639" w14:textId="77777777" w:rsidR="006F6CD2" w:rsidRPr="00F4587B" w:rsidRDefault="006F6CD2" w:rsidP="006F6CD2">
      <w:r w:rsidRPr="00F4587B">
        <w:t>Предлагаемые нововведения направлены на создание оптимальных условий для формирования пенсионных и иных видов долгосрочных накоплений граждан. Наиболее значимые меры включают следующее:</w:t>
      </w:r>
    </w:p>
    <w:p w14:paraId="04C4109C" w14:textId="77777777" w:rsidR="006F6CD2" w:rsidRPr="00F4587B" w:rsidRDefault="006F6CD2" w:rsidP="006F6CD2">
      <w:r w:rsidRPr="00F4587B">
        <w:t>Предоставление возможности учета вкладов сотрудников в расходы организации при расчёте налога на прибыль. Это позволит значительно снизить фискальное давление на компании и простимулирует работодателей активнее поддерживать работников через дополнительные финансовые гарантии.</w:t>
      </w:r>
    </w:p>
    <w:p w14:paraId="70BDD11D" w14:textId="77777777" w:rsidR="006F6CD2" w:rsidRPr="00F4587B" w:rsidRDefault="006F6CD2" w:rsidP="006F6CD2">
      <w:r w:rsidRPr="00F4587B">
        <w:t>Полное освобождение таких выплат от социальных платежей. Эта мера увеличит привлекательность корпоративных программ долгосрочных сбережений среди бизнеса.</w:t>
      </w:r>
    </w:p>
    <w:p w14:paraId="3D0C3853" w14:textId="77777777" w:rsidR="006F6CD2" w:rsidRPr="00F4587B" w:rsidRDefault="006F6CD2" w:rsidP="006F6CD2">
      <w:r w:rsidRPr="00F4587B">
        <w:t>Физическим лицам планируется установить единую процедуру исчисления налогов с дохода по договорам долгосрочных накоплений. Проект предусматривает ставку в размере 13% либо 15%, что обеспечит ясность и прогнозируемость налоговой нагрузки для всех участников системы.</w:t>
      </w:r>
    </w:p>
    <w:p w14:paraId="18D9AC7C" w14:textId="77777777" w:rsidR="006F6CD2" w:rsidRPr="00F4587B" w:rsidRDefault="006F6CD2" w:rsidP="006F6CD2">
      <w:r w:rsidRPr="00F4587B">
        <w:t>Изменения расширяют права и преимущества граждан, использующих договоры ДСЖ:</w:t>
      </w:r>
    </w:p>
    <w:p w14:paraId="71BACCD6" w14:textId="77777777" w:rsidR="006F6CD2" w:rsidRPr="00F4587B" w:rsidRDefault="006F6CD2" w:rsidP="006F6CD2">
      <w:r w:rsidRPr="00F4587B">
        <w:t>Появляется право на налоговый вычет по уплаченным страховкам по данным контрактам. Ранее такая льгота отсутствовала. Максимальный размер компенсации ограничен суммой до 400 тысяч рублей, аналогично другим социальным и инвестиционным видам налоговых послаблений.</w:t>
      </w:r>
    </w:p>
    <w:p w14:paraId="26512C00" w14:textId="77777777" w:rsidR="006F6CD2" w:rsidRPr="00F4587B" w:rsidRDefault="006F6CD2" w:rsidP="006F6CD2">
      <w:r w:rsidRPr="00F4587B">
        <w:t>Исключение из налогооблагаемых сумм разницы между полученным страховым возмещением и ранее внесёнными страховыми платежами по договорам ДСЖ. Предельный порог составляет 30 миллионов рублей, открывая широкие возможности выгодного участия в данной программе.</w:t>
      </w:r>
    </w:p>
    <w:p w14:paraId="1311B207" w14:textId="77777777" w:rsidR="006F6CD2" w:rsidRPr="00F4587B" w:rsidRDefault="006F6CD2" w:rsidP="006F6CD2">
      <w:r w:rsidRPr="00F4587B">
        <w:t>«Принятие предложенных поправок поможет привлечь население к участию в механизмах долгосрочных сбережений и ДСЖ. Благодаря этому изменится восприятие финансового рынка среди широкой общественности, повысив доступность и привлекательность соответствующих инструментов. Тем самым будет обеспечена дополнительная финансовая безопасность граждан и усилится рост инвестиционного капитала внутри страны. Правительство закладывает фундамент для стабильного экономического прогресса и улучшения качества жизни россиян», — отмечает доцент Ставропольского филиала Президентской академии Светлана Тимофеева.</w:t>
      </w:r>
    </w:p>
    <w:p w14:paraId="28E76899" w14:textId="77777777" w:rsidR="006F6CD2" w:rsidRPr="00F4587B" w:rsidRDefault="006F6CD2" w:rsidP="006F6CD2">
      <w:hyperlink r:id="rId26" w:history="1">
        <w:r w:rsidRPr="00F4587B">
          <w:rPr>
            <w:rStyle w:val="a3"/>
          </w:rPr>
          <w:t>https://wsem.ru/publications/sovershenstvovanie_pravil_dolgosrochnykh_sberezheniy_grazhdan_40588/</w:t>
        </w:r>
      </w:hyperlink>
      <w:r w:rsidRPr="00F4587B">
        <w:t xml:space="preserve"> </w:t>
      </w:r>
    </w:p>
    <w:p w14:paraId="50A475F2" w14:textId="77777777" w:rsidR="00A14303" w:rsidRPr="00F4587B" w:rsidRDefault="00A14303" w:rsidP="00A14303">
      <w:pPr>
        <w:pStyle w:val="2"/>
      </w:pPr>
      <w:bookmarkStart w:id="91" w:name="_Toc210976860"/>
      <w:r w:rsidRPr="00F4587B">
        <w:lastRenderedPageBreak/>
        <w:t>Блокнот Ростов-на-Дону, 09.10.2025, Как разобраться в финансовых терминах рассказали школьникам и студентам Ростова</w:t>
      </w:r>
      <w:bookmarkEnd w:id="91"/>
    </w:p>
    <w:p w14:paraId="504D9FE0" w14:textId="77777777" w:rsidR="00A14303" w:rsidRPr="00F4587B" w:rsidRDefault="00A14303" w:rsidP="00C71668">
      <w:pPr>
        <w:pStyle w:val="3"/>
      </w:pPr>
      <w:bookmarkStart w:id="92" w:name="_Toc210976861"/>
      <w:r w:rsidRPr="00F4587B">
        <w:t>С началом учебного года школьники и студенты Ростовской области всё чаще сталкиваются с необходимостью управлять своими финансами: оплачивают проезд, обеды и повседневные покупки. Для многих это первый опыт самостоятельного обращения с деньгами, и не всегда понятные банковские термины могут вызывать трудности.</w:t>
      </w:r>
      <w:bookmarkEnd w:id="92"/>
    </w:p>
    <w:p w14:paraId="4CFB41D8" w14:textId="77777777" w:rsidR="00A14303" w:rsidRPr="00F4587B" w:rsidRDefault="00A14303" w:rsidP="00A14303">
      <w:r w:rsidRPr="00F4587B">
        <w:t>Чтобы помочь разобраться в сложных понятиях, специалисты объяснили, что полная стоимость кредита (ПСК) -  это сумма, которую заёмщик выплатит банку с учётом процентов, комиссий и дополнительных платежей. Программа долгосрочных сбережений (ПДС), действующая в регионе с прошлого года, даёт возможность откладывать средства на будущее с государственной поддержкой. Государство софинансирует накопления, а участники могут перевести в неё средства накопительной пенсии и получить налоговый вычет.</w:t>
      </w:r>
    </w:p>
    <w:p w14:paraId="5E19E3C4" w14:textId="77777777" w:rsidR="00A14303" w:rsidRPr="00F4587B" w:rsidRDefault="00A14303" w:rsidP="00A14303">
      <w:r w:rsidRPr="00F4587B">
        <w:t>Эксперты также рассказали, что эквайринг - это технология, позволяющая предприятиям принимать безналичную оплату картами и телефонами, а NFC - система, благодаря которой возможны бесконтактные платежи. Всё больше внимания в последние годы уделяется и биометрической оплате, при которой покупку можно совершить с помощью распознавания лица.</w:t>
      </w:r>
    </w:p>
    <w:p w14:paraId="2243D06A" w14:textId="77777777" w:rsidR="00A14303" w:rsidRPr="00F4587B" w:rsidRDefault="00A14303" w:rsidP="00A14303">
      <w:r w:rsidRPr="00F4587B">
        <w:t>По словам заместителя управляющего Ростовским отделением Сбера Антона Усачёва, сегодня для молодого поколения финансы - это не просто цифры на экране, а ключ к самостоятельности и развитию.</w:t>
      </w:r>
    </w:p>
    <w:p w14:paraId="1E9F2FCD" w14:textId="77777777" w:rsidR="00A14303" w:rsidRPr="00F4587B" w:rsidRDefault="00A14303" w:rsidP="00A14303">
      <w:r w:rsidRPr="00F4587B">
        <w:t xml:space="preserve">- Мы понимаем, что финансовые термины и технологии могут быть непонятны начинающим пользователям. Поэтому наша задача - говорить с молодёжью простым языком и помогать разбираться в том, как устроен современный мир денег. Мы регулярно проводим встречи в школах и вузах, обучаем онлайн и всегда готовы ответить на любые вопросы, - отметил он. </w:t>
      </w:r>
    </w:p>
    <w:p w14:paraId="5BF99547" w14:textId="77777777" w:rsidR="00143388" w:rsidRPr="00F4587B" w:rsidRDefault="00A14303" w:rsidP="00A14303">
      <w:hyperlink r:id="rId27" w:history="1">
        <w:r w:rsidRPr="00F4587B">
          <w:rPr>
            <w:rStyle w:val="a3"/>
          </w:rPr>
          <w:t>https://bloknot-rostov.ru/news/kak-razobratsya-v-finansovykh-terminakh-rasskazali-1907528</w:t>
        </w:r>
      </w:hyperlink>
    </w:p>
    <w:p w14:paraId="10E09B6A" w14:textId="77777777" w:rsidR="00A14303" w:rsidRPr="00F4587B" w:rsidRDefault="00A14303" w:rsidP="00A14303"/>
    <w:p w14:paraId="13B6E416" w14:textId="77777777" w:rsidR="00111D7C" w:rsidRPr="00F4587B" w:rsidRDefault="00111D7C" w:rsidP="00111D7C">
      <w:pPr>
        <w:pStyle w:val="10"/>
      </w:pPr>
      <w:bookmarkStart w:id="93" w:name="_Toc165991074"/>
      <w:bookmarkStart w:id="94" w:name="_Toc210976862"/>
      <w:r w:rsidRPr="00F4587B">
        <w:lastRenderedPageBreak/>
        <w:t>Новости развития системы обязательного пенсионного страхования и страховой пенсии</w:t>
      </w:r>
      <w:bookmarkEnd w:id="46"/>
      <w:bookmarkEnd w:id="47"/>
      <w:bookmarkEnd w:id="48"/>
      <w:bookmarkEnd w:id="93"/>
      <w:bookmarkEnd w:id="94"/>
    </w:p>
    <w:p w14:paraId="6A58EAC5" w14:textId="77777777" w:rsidR="006958D9" w:rsidRPr="00F4587B" w:rsidRDefault="006958D9" w:rsidP="006958D9">
      <w:pPr>
        <w:pStyle w:val="2"/>
      </w:pPr>
      <w:bookmarkStart w:id="95" w:name="_Toc210976863"/>
      <w:bookmarkStart w:id="96" w:name="_Hlk210974512"/>
      <w:r w:rsidRPr="00F4587B">
        <w:t>Парламентская газета, 09.10.2025, Пенсионерам, инвалидам и ветеранам хотят дать право на налоговый вычет</w:t>
      </w:r>
      <w:bookmarkEnd w:id="95"/>
    </w:p>
    <w:p w14:paraId="70336C0B" w14:textId="77777777" w:rsidR="006958D9" w:rsidRPr="00F4587B" w:rsidRDefault="006958D9" w:rsidP="00C71668">
      <w:pPr>
        <w:pStyle w:val="3"/>
      </w:pPr>
      <w:bookmarkStart w:id="97" w:name="_Toc210976864"/>
      <w:r w:rsidRPr="00F4587B">
        <w:t>Пенсионерам, инвалидам и ветеранам предложили предоставить право на получение налогового вычета с процентов по банковским вкладам. Такой законопроект направлен на отзыв в Правительство РФ, сообщил 9 октября один из авторов инициативы, председатель Комитета Госдумы по труду, соцполитике и делам ветеранов Ярослав Нилов.</w:t>
      </w:r>
      <w:bookmarkEnd w:id="97"/>
    </w:p>
    <w:p w14:paraId="7FC4D216" w14:textId="77777777" w:rsidR="006958D9" w:rsidRPr="00F4587B" w:rsidRDefault="006958D9" w:rsidP="006958D9">
      <w:r w:rsidRPr="00F4587B">
        <w:t>«Предлагаем дать возможность пенсионерам, инвалидам и ветеранам возвращать часть дохода через налоговый вычет. Действующее законодательство, к сожалению, с этого года лишило их такого права», - написал он в своем Telegram-канале.</w:t>
      </w:r>
    </w:p>
    <w:p w14:paraId="3CBC8C01" w14:textId="77777777" w:rsidR="006958D9" w:rsidRPr="00F4587B" w:rsidRDefault="006958D9" w:rsidP="006958D9">
      <w:r w:rsidRPr="00F4587B">
        <w:t>Депутат отметил, что часть граждан не имеет иных доходов, кроме пенсий, пособий и процентов по вкладам. «Но это тоже налогоплательщики, причем социально незащищенные, а значит, им должен быть доступен налоговый вычет», - обратил внимание Нилов.</w:t>
      </w:r>
    </w:p>
    <w:p w14:paraId="2853DF80" w14:textId="77777777" w:rsidR="006958D9" w:rsidRPr="00F4587B" w:rsidRDefault="006958D9" w:rsidP="006958D9">
      <w:r w:rsidRPr="00F4587B">
        <w:t>По его словам, подготовлен к внесению в Госдуму и направлен на отзыв в кабмин законопроект, предоставляющий наиболее уязвимым категориям граждан право на социальные, имущественные налоговые вычеты, в том числе на долгосрочные сбережения при определении суммы налога по банковским процентам.</w:t>
      </w:r>
    </w:p>
    <w:p w14:paraId="34B202E0" w14:textId="77777777" w:rsidR="006958D9" w:rsidRDefault="006958D9" w:rsidP="006958D9">
      <w:hyperlink r:id="rId28" w:history="1">
        <w:r w:rsidRPr="00F4587B">
          <w:rPr>
            <w:rStyle w:val="a3"/>
          </w:rPr>
          <w:t>https://www.pnp.ru/social/pensioneram-invalidam-i-veteranam-khotyat-dat-pravo-na-nalogovyy-vychet.html</w:t>
        </w:r>
      </w:hyperlink>
      <w:r w:rsidRPr="00F4587B">
        <w:t xml:space="preserve"> </w:t>
      </w:r>
    </w:p>
    <w:p w14:paraId="2C2508E5" w14:textId="77777777" w:rsidR="007B697B" w:rsidRDefault="007B697B" w:rsidP="007B697B">
      <w:pPr>
        <w:pStyle w:val="2"/>
      </w:pPr>
      <w:bookmarkStart w:id="98" w:name="_Toc210976865"/>
      <w:bookmarkEnd w:id="96"/>
      <w:r>
        <w:t>Парламентская газета, 10.10.2025</w:t>
      </w:r>
      <w:r w:rsidRPr="007B697B">
        <w:t xml:space="preserve">, </w:t>
      </w:r>
      <w:r>
        <w:t>В будущем году многодетным мамам-героиням повысят пенсии</w:t>
      </w:r>
      <w:bookmarkEnd w:id="98"/>
    </w:p>
    <w:p w14:paraId="23D2F18A" w14:textId="77777777" w:rsidR="007B697B" w:rsidRDefault="007B697B" w:rsidP="007B697B">
      <w:pPr>
        <w:pStyle w:val="3"/>
      </w:pPr>
      <w:bookmarkStart w:id="99" w:name="_Toc210976866"/>
      <w:r>
        <w:t>Более 400 тысяч женщин в России, которые имеют пять и более детей, смогут повысить свои пенсии после перерасчета их страхового стажа с учетом всех периодов отпуска по уходу за ребенком. Об этом председатель Соцфонда Сергей Чирков заявил 8 октября на заседании Комитета Госдумы по защите семьи, вопросам отцовства, материнства и детства, представляя проект бюджета СФР на 2026 год и плановый период 2027–2028 годов.</w:t>
      </w:r>
      <w:bookmarkEnd w:id="99"/>
    </w:p>
    <w:p w14:paraId="6E890562" w14:textId="77777777" w:rsidR="007B697B" w:rsidRDefault="007B697B" w:rsidP="007B697B">
      <w:r>
        <w:t>По его словам, на выплату страховых пенсий россиянам в 2026 году выделят порядка 12 триллионов рублей. Выплаты планируется проиндексировать один раз с повышением на 7,6 процента, уточнил глава Соцфонда.</w:t>
      </w:r>
    </w:p>
    <w:p w14:paraId="19A08108" w14:textId="77777777" w:rsidR="007B697B" w:rsidRDefault="007B697B" w:rsidP="007B697B">
      <w:r>
        <w:t>«В будущем году предусмотрен перерасчет страховой пенсии женщинам, которые имеют пять и более детей. То есть все дети, которые есть у женщины, будут со следующего года включаться в страховой стаж, влиять на размер пенсии. Расходы на эти цели заложены в бюджете, и они составят 10,9 миллиарда рублей. Мы провели большую работу подготовительную и выявили 410 тысяч женщин, которые имеют право на такой перерасчет», – сообщил Сергей Чирков.</w:t>
      </w:r>
    </w:p>
    <w:p w14:paraId="3D82D045" w14:textId="77777777" w:rsidR="007B697B" w:rsidRPr="00F4587B" w:rsidRDefault="007B697B" w:rsidP="007B697B">
      <w:r>
        <w:lastRenderedPageBreak/>
        <w:t>Евгений Круглов</w:t>
      </w:r>
    </w:p>
    <w:p w14:paraId="5E7CC207" w14:textId="77777777" w:rsidR="00D77F5F" w:rsidRPr="00F4587B" w:rsidRDefault="00D77F5F" w:rsidP="00D77F5F">
      <w:pPr>
        <w:pStyle w:val="2"/>
      </w:pPr>
      <w:bookmarkStart w:id="100" w:name="_Toc210976867"/>
      <w:r w:rsidRPr="00F4587B">
        <w:t>Ведомости, 09.10.2025, Кабмин выделит новым регионам свыше 8,5 млрд рублей на пенсии и соцрасходы</w:t>
      </w:r>
      <w:bookmarkEnd w:id="100"/>
    </w:p>
    <w:p w14:paraId="732C7403" w14:textId="77777777" w:rsidR="00D77F5F" w:rsidRPr="00F4587B" w:rsidRDefault="00D77F5F" w:rsidP="00C71668">
      <w:pPr>
        <w:pStyle w:val="3"/>
      </w:pPr>
      <w:bookmarkStart w:id="101" w:name="_Toc210976868"/>
      <w:r w:rsidRPr="00F4587B">
        <w:t>Правительство РФ выделит более 8,5 млрд руб. новым регионам. Средства пойдут на выплату пенсий и социальные расходы, сообщает пресс-служба кабмина.</w:t>
      </w:r>
      <w:bookmarkEnd w:id="101"/>
    </w:p>
    <w:p w14:paraId="0B6B7F65" w14:textId="77777777" w:rsidR="00D77F5F" w:rsidRPr="00F4587B" w:rsidRDefault="00D77F5F" w:rsidP="00D77F5F">
      <w:r w:rsidRPr="00F4587B">
        <w:t>Свыше 6,5 млрд руб. пойдут для выплаты пенсий жителям ДНР, ЛНР, Запорожской и Херсонской областей в четвертом квартале 2025 г. Дополнительно Херсонская область получит около 2 млрд руб. на выполнение социальных обязательств, включая различные выплаты населению, отметили в кабмине.</w:t>
      </w:r>
    </w:p>
    <w:p w14:paraId="3602F32C" w14:textId="77777777" w:rsidR="00D77F5F" w:rsidRPr="00F4587B" w:rsidRDefault="00D77F5F" w:rsidP="00D77F5F">
      <w:r w:rsidRPr="00F4587B">
        <w:t>Как отметил председатель правительства Михаил Мишустин, с 2023 г. все социальные выплаты в новых регионах назначаются и выплачиваются по российским стандартам. Это касается пенсий, пособий по беременности и уходу за ребенком, детских выплат, больничных, а также мер поддержки инвалидов и ветеранов. По словам премьер-министра, такое финансирование позволит бюджетам этих субъектов полностью выполнять социальные обязательства перед населением.</w:t>
      </w:r>
    </w:p>
    <w:p w14:paraId="2A37C2A4" w14:textId="77777777" w:rsidR="00D77F5F" w:rsidRDefault="00D77F5F" w:rsidP="00D77F5F">
      <w:r w:rsidRPr="00F4587B">
        <w:t xml:space="preserve">27 июня правительство РФ выделяло новым регионам дополнительно более 3,3 млрд руб. на пенсионные выплаты жителям новых регионов в III квартале 2025 г. Эти средства были предусмотрены в федеральном бюджете. С учетом новых ассигнований общий объем финансирования пенсий в ДНР, ЛНР, Запорожской и Херсонской областях за 2025 г. превысит 16 млрд рублей. Ранее за первое полугодие на эти цели было направлено более 12 млрд руб., сообщали в правительстве. </w:t>
      </w:r>
    </w:p>
    <w:p w14:paraId="3832D762" w14:textId="77777777" w:rsidR="00A7787B" w:rsidRDefault="00A7787B" w:rsidP="00A7787B">
      <w:pPr>
        <w:pStyle w:val="2"/>
      </w:pPr>
      <w:bookmarkStart w:id="102" w:name="_Toc210976869"/>
      <w:bookmarkStart w:id="103" w:name="_Hlk210974566"/>
      <w:r>
        <w:t>Известия, 10.10.2025</w:t>
      </w:r>
      <w:r w:rsidRPr="00A12C16">
        <w:t xml:space="preserve">, </w:t>
      </w:r>
      <w:r>
        <w:t>Разница с возрастом</w:t>
      </w:r>
      <w:bookmarkEnd w:id="102"/>
    </w:p>
    <w:p w14:paraId="117DA139" w14:textId="77777777" w:rsidR="00A7787B" w:rsidRDefault="00A7787B" w:rsidP="00A7787B">
      <w:pPr>
        <w:pStyle w:val="3"/>
      </w:pPr>
      <w:bookmarkStart w:id="104" w:name="_Toc210976870"/>
      <w:r>
        <w:t>В России средний размер пенсий опустился ниже четверти от заработков - 23 тыс. рублей против почти 100 тыс., следует из данных Росстата, которые изучили "Известия". Это минимальный уровень за последние 17 лет. Основные причины - рекордный рост зарплат, за которыми выплаты пожилым не поспевают, а также увеличение числа самозанятых и граждан без трудового стажа. Впрочем, в ближайшие годы повышать оклады будут не так охотно, что даст шанс на стабилизацию соотношения.</w:t>
      </w:r>
      <w:bookmarkEnd w:id="104"/>
    </w:p>
    <w:p w14:paraId="1B9EBA49" w14:textId="77777777" w:rsidR="00A7787B" w:rsidRDefault="00A7787B" w:rsidP="00A7787B">
      <w:r>
        <w:t>В первой половине года средняя зарплата россиян достигла 96 тыс. рублей, а пенсия - 23 тыс. Таким образом, выплаты (включая страховые и государственные) составили лишь 24% от уровня заработка, следует из данных Росстата.</w:t>
      </w:r>
    </w:p>
    <w:p w14:paraId="335D4D4D" w14:textId="77777777" w:rsidR="00A7787B" w:rsidRDefault="00A7787B" w:rsidP="00A7787B">
      <w:r>
        <w:t>По сравнению с 2024-м это со отношение сократилось на 1 п.п. -тогда средняя пенсия в первом полугодии составляла ровно четверть от заработка. Нынешний же показатель стал минимальным за 17 лет, подсчитали "Известия" на основе исторических данных Росстата. В последний раз показатель опускался ниже 25% в 2008 году, когда оклад был на уровне 16 тыс., а выплаты - чуть меньше 4 тыс.</w:t>
      </w:r>
    </w:p>
    <w:p w14:paraId="1D6B4117" w14:textId="77777777" w:rsidR="00A7787B" w:rsidRDefault="00A7787B" w:rsidP="00A7787B">
      <w:r>
        <w:t xml:space="preserve">Если же смотреть на ежемесячную динамику, то в июле средний заработок по стране достиг почти 99,3 тыс. рублей, а пенсионные выплаты - 23,5 тыс. В итоге соотношение сократилось до 23,7%. На это также указывает Счётная палата в своём докладе об </w:t>
      </w:r>
      <w:r>
        <w:lastRenderedPageBreak/>
        <w:t>исполнении федерального бюджета за первое полугодие. В документе отмечается, что в мае показатель опускался ещё ниже - до 23,6%. Редакция направила запрос в Минтруд.</w:t>
      </w:r>
    </w:p>
    <w:p w14:paraId="36ACD916" w14:textId="77777777" w:rsidR="00A7787B" w:rsidRDefault="00A7787B" w:rsidP="00A7787B">
      <w:r>
        <w:t>Снижение соотношения пенсий к заработкам ниже четверти связано с двумя параллельными тенденциями - быстрым повышением зарплат из-за нехватки кадров и более сдержанной индексацией выплат пожилым, объяснил член экспертного совета при комитете Госдумы по экономической политике Валерий Тумин. По его словам, только за 2023-2024 годы оклады выросли на треть, тогда как выплаты - на 17%.</w:t>
      </w:r>
    </w:p>
    <w:p w14:paraId="2010F0A5" w14:textId="77777777" w:rsidR="00A7787B" w:rsidRDefault="00A7787B" w:rsidP="00A7787B">
      <w:r>
        <w:t>- Опережающий рост заработков сохраняется, хотя темпы немного снизились по сравнению с прошлым годом. За январь-июль годовой прирост средней зарплаты составил 15 против 18% за тот же период 2024-го, - отметила руководитель отдела макроэкономического анализа ФГ "Финам" Ольга Беленькая. Есть и другие причины, по которым соотношение пенсий и зарплат продолжает снижаться, сказала профессор Финансового университета при правительстве РФ Юлия Долженкова. Во-первых, с 2016 по 2024 год не проводилась индексация выплат работающим пожилым людям. Во-вторых, ежегодно растёт число граждан, получающих социальную пенсию по старости. Это помощь тем, кто никогда не работал официально или не имеет достаточного стажа. Размер таких пособий существенно ниже среднего уровня пенсий (чуть выше 15 тыс.).</w:t>
      </w:r>
    </w:p>
    <w:p w14:paraId="44ECA0A4" w14:textId="77777777" w:rsidR="00A7787B" w:rsidRDefault="00A7787B" w:rsidP="00A7787B">
      <w:r>
        <w:t>Кроме того, почти половину всего фонда оплаты труда получают наиболее обеспеченные работники, добавила эксперт. Остальные группы делят между собой вторую половину. В результате соотношение, рассчитанное по средней зарплате, не отражает реального уровня пенсионного обеспечения большинства пожилых людей, чьи выплаты формировались из более скромных доходов, пояснила Юлия Долженкова.</w:t>
      </w:r>
    </w:p>
    <w:p w14:paraId="44DB7DFB" w14:textId="77777777" w:rsidR="00A7787B" w:rsidRDefault="00A7787B" w:rsidP="00A7787B">
      <w:r>
        <w:t>При этом соотношение средней пенсии и заработков в России заметно ниже рекомендуемого Международной организацией труда уровня - не менее 40%. Этот показатель продолжает снижаться на фоне дефицита рабочей силы и ускоренного роста зарплат, особенно за последние три года, подчеркнула Ольга Беленькая. За это время значение сократилось с 28% в 2022-м до 24% в 2025-м.</w:t>
      </w:r>
    </w:p>
    <w:p w14:paraId="337CEE2F" w14:textId="77777777" w:rsidR="00A7787B" w:rsidRDefault="00A7787B" w:rsidP="00A7787B">
      <w:r>
        <w:t>Правительство внесло в Госдуму законопроект об ежегодной индексации минимального размера оплаты труда. С января 2026-го МРОТ превысит 27 тыс. рублей - это на 21% больше уровня 2025 года. Такая мера может поддержать рост заработков, особенно в низкооплачиваемом сегменте, напомнила Ольга Беленькая.</w:t>
      </w:r>
    </w:p>
    <w:p w14:paraId="5ACA5F68" w14:textId="77777777" w:rsidR="00A7787B" w:rsidRDefault="00A7787B" w:rsidP="00A7787B">
      <w:r>
        <w:t>В то же время, по оценке эксперта, в будущем стоит ожидать более заметного замедления динамики зарплат на фоне охлаждения экономики. При этом с 2025-го возобновлена индексация выплат для работающих пожилых людей, а с 2026-го планируется переход на двухэтапное повышение страховых пенсий. Как считает Ольга Беленькая, это не гарантирует стабилизации соотношения пенсий и заработков, но может хотя бы замедлить темпы его снижения. По прогнозу Минэка, в 2026-м рост реальных зарплат замедлится до 2,4%. Для сравнения: в 2025-м показатель оценивается в 3,4%, а в 2024 году - 9,7%.</w:t>
      </w:r>
    </w:p>
    <w:p w14:paraId="20BB0CEC" w14:textId="77777777" w:rsidR="00A7787B" w:rsidRDefault="00A7787B" w:rsidP="00A7787B">
      <w:r>
        <w:t>- Замедление роста заработков окажет двойственное влияние на соотношение пенсий и зарплат. С одной стороны, это может немного улучшить показатель. С другой - снизит базу для формирования пенсионных прав, поскольку именно зарплата лежит в их основе. Давление окажет рост числа самозанятых, этот режим не предполагает начисления страховых взносов и не формирует пенсионных прав, - пояснила Юлия Долженкова.</w:t>
      </w:r>
    </w:p>
    <w:p w14:paraId="42EB820A" w14:textId="77777777" w:rsidR="00A7787B" w:rsidRDefault="00A7787B" w:rsidP="00A7787B">
      <w:r>
        <w:lastRenderedPageBreak/>
        <w:t>Для повышения уровня жизни на пенсии важно заранее сформировать финансовую подушку, то есть собственные накопления, подчеркнула ведущий аналитик Freedom Finance Global Наталья Мильчакова. По её словам, откладывая, например, 20% дохода, можно со временем создать долгосрочные сбережения. Так, чтобы накопить 1 млн при заработке 100 тыс., потребуется примерно пять лет. Для получения дополнительного дохода в 50 тыс. ежемесячно в течение десяти лет после выхода на пенсию нужно собрать 6 млн, оценил Валерий Тумин из экспертного совета при ГД. Если начать копить за 20 лет, придётся ежемесячно откладывать 18-19 тыс., используя инструменты с доходностью выше инфляции, такие как НПФ и ли долгосрочные депозиты.</w:t>
      </w:r>
    </w:p>
    <w:p w14:paraId="5FE89E56" w14:textId="77777777" w:rsidR="00A7787B" w:rsidRDefault="00A7787B" w:rsidP="00A7787B">
      <w:r>
        <w:t>В 2,4% прогнозируется рост реальных зарплат в 2026 году</w:t>
      </w:r>
    </w:p>
    <w:p w14:paraId="7A0F27E0" w14:textId="77777777" w:rsidR="00A7787B" w:rsidRPr="00F4587B" w:rsidRDefault="00A7787B" w:rsidP="00A7787B">
      <w:r>
        <w:t>Милана Гаджиева</w:t>
      </w:r>
    </w:p>
    <w:p w14:paraId="3279A606" w14:textId="77777777" w:rsidR="00462ED4" w:rsidRPr="00F4587B" w:rsidRDefault="00462ED4" w:rsidP="00462ED4">
      <w:pPr>
        <w:pStyle w:val="2"/>
      </w:pPr>
      <w:bookmarkStart w:id="105" w:name="a6"/>
      <w:bookmarkStart w:id="106" w:name="_Toc210976871"/>
      <w:bookmarkEnd w:id="103"/>
      <w:bookmarkEnd w:id="105"/>
      <w:r w:rsidRPr="00F4587B">
        <w:t>RT, 09.10.2025, Россиянам рассказали о перерасчёте пенсий в ноябре</w:t>
      </w:r>
      <w:bookmarkEnd w:id="106"/>
    </w:p>
    <w:p w14:paraId="7FE31283" w14:textId="77777777" w:rsidR="00462ED4" w:rsidRPr="00F4587B" w:rsidRDefault="00462ED4" w:rsidP="00C71668">
      <w:pPr>
        <w:pStyle w:val="3"/>
      </w:pPr>
      <w:bookmarkStart w:id="107" w:name="_Toc210976872"/>
      <w:r w:rsidRPr="00F4587B">
        <w:t>В ноябре 2025 года Социальный фонд России планирует провести очередной перерасчёт пенсий, рассказал RT председатель комитета Госдумы по вопросам собственности, земельным и имущественным отношениям, член Национального финансового совета Банка России кандидат экономических наук Сергей Гаврилов.</w:t>
      </w:r>
      <w:bookmarkEnd w:id="107"/>
    </w:p>
    <w:p w14:paraId="454A1FBB" w14:textId="77777777" w:rsidR="00462ED4" w:rsidRPr="00F4587B" w:rsidRDefault="00462ED4" w:rsidP="00462ED4">
      <w:r w:rsidRPr="00F4587B">
        <w:t>По его словам, изменения затронут пожилых граждан старше 80 лет, а также инвалидов I группы.</w:t>
      </w:r>
    </w:p>
    <w:p w14:paraId="47B01164" w14:textId="77777777" w:rsidR="00462ED4" w:rsidRPr="00F4587B" w:rsidRDefault="00462ED4" w:rsidP="00462ED4">
      <w:r w:rsidRPr="00F4587B">
        <w:t>«Механизм перерасчёта предполагает автоматическое обновление данных в системе Социального фонда России (СФР), что исключает необходимость подачи заявлений и позволяет обеспечить оперативное начисление надбавок. Для граждан, достигших 80-летнего возраста, предусмотрена удвоенная фиксированная выплата к страховой пенсии, размер которой с начала 2025 года составляет 8907,70 рубля. Таким образом, после удвоения сумма составит 17815,40 рубля. Дополнительно к этой сумме начисляется надбавка за уход в размере 1314 рублей, проиндексированная в феврале 2025 года на 7,3%», - объяснил собеседник RT.</w:t>
      </w:r>
    </w:p>
    <w:p w14:paraId="4897F59B" w14:textId="77777777" w:rsidR="00462ED4" w:rsidRPr="00F4587B" w:rsidRDefault="00462ED4" w:rsidP="00462ED4">
      <w:r w:rsidRPr="00F4587B">
        <w:t>Аналогичные правила применяются к инвалидам I группы независимо от их возраста. Фиксированная часть пенсии также удваивается, а ежемесячная компенсация выплачивается в том же размере, что и для пенсионеров старше 80 лет.</w:t>
      </w:r>
    </w:p>
    <w:p w14:paraId="08B611B4" w14:textId="77777777" w:rsidR="00462ED4" w:rsidRPr="00F4587B" w:rsidRDefault="00462ED4" w:rsidP="00462ED4">
      <w:r w:rsidRPr="00F4587B">
        <w:t>В случае проживания в регионах с районным коэффициентом итоговая сумма увеличивается в диапазоне от 1,15 до 1,9 раза, что позволяет жителям северных регионов получать прибавку свыше 10 тыс. рублей после достижения 80-летнего возраста.</w:t>
      </w:r>
    </w:p>
    <w:p w14:paraId="4BD1EA6D" w14:textId="77777777" w:rsidR="00111D7C" w:rsidRDefault="00462ED4" w:rsidP="00462ED4">
      <w:pPr>
        <w:rPr>
          <w:rStyle w:val="a3"/>
        </w:rPr>
      </w:pPr>
      <w:hyperlink r:id="rId29" w:history="1">
        <w:r w:rsidRPr="00F4587B">
          <w:rPr>
            <w:rStyle w:val="a3"/>
          </w:rPr>
          <w:t>https://russian.rt.com/russia/news/1544360-pensii-noyabr-pereraschet</w:t>
        </w:r>
      </w:hyperlink>
    </w:p>
    <w:p w14:paraId="4F1B2EBD" w14:textId="77777777" w:rsidR="0025054A" w:rsidRPr="0025054A" w:rsidRDefault="0025054A" w:rsidP="0025054A">
      <w:pPr>
        <w:pStyle w:val="2"/>
      </w:pPr>
      <w:bookmarkStart w:id="108" w:name="_Toc210976873"/>
      <w:r w:rsidRPr="0025054A">
        <w:lastRenderedPageBreak/>
        <w:t>ТАСС, 10.10.2025</w:t>
      </w:r>
      <w:r w:rsidRPr="009E19C2">
        <w:t xml:space="preserve">, </w:t>
      </w:r>
      <w:r w:rsidRPr="0025054A">
        <w:t>Миронов предложил ежеквартально индексировать пенсии</w:t>
      </w:r>
      <w:bookmarkEnd w:id="108"/>
    </w:p>
    <w:p w14:paraId="60DCEC03" w14:textId="77777777" w:rsidR="0025054A" w:rsidRPr="0025054A" w:rsidRDefault="0025054A" w:rsidP="0025054A">
      <w:pPr>
        <w:pStyle w:val="3"/>
      </w:pPr>
      <w:bookmarkStart w:id="109" w:name="_Toc210976874"/>
      <w:r w:rsidRPr="0025054A">
        <w:t>Председатель партии "Справедливая Россия - За правду" Сергей Миронов считает крайне важным ввести поквартальную индексацию пенсий.</w:t>
      </w:r>
      <w:bookmarkEnd w:id="109"/>
    </w:p>
    <w:p w14:paraId="165729C0" w14:textId="77777777" w:rsidR="0025054A" w:rsidRPr="0025054A" w:rsidRDefault="0025054A" w:rsidP="0025054A">
      <w:r w:rsidRPr="0025054A">
        <w:t>"Крайне важно ввести поквартальную индексацию пенсий. Такой механизм позволит решить проблему "усыхания" пенсии из-за инфляции. Сегодня индексация проводится два раза в год", - сказал Миронов ТАСС.</w:t>
      </w:r>
    </w:p>
    <w:p w14:paraId="28E96B7D" w14:textId="77777777" w:rsidR="0025054A" w:rsidRPr="0025054A" w:rsidRDefault="0025054A" w:rsidP="0025054A">
      <w:r w:rsidRPr="0025054A">
        <w:t>Кроме того, депутат считает необходимым привязать минимальный размер пенсии к потребительской корзине, а саму потребительскую корзину увеличить в несколько раз. "Мы неоднократно предлагали включить в нее качественные продукты питания и широкий набор непродовольственных товаров", - добавил он.</w:t>
      </w:r>
    </w:p>
    <w:p w14:paraId="1DCD71DB" w14:textId="77777777" w:rsidR="0025054A" w:rsidRPr="0025054A" w:rsidRDefault="0025054A" w:rsidP="0025054A">
      <w:r w:rsidRPr="0025054A">
        <w:t>Кроме того, партия предлагает выплачивать всем пенсионерам 13-ю пенсию, приурочив ее к новогодним праздникам. "Я напомню, что несколько лет назад депутаты нашей фракции стали первыми в Госдуме, кто выступил с такой инициативой. Позднее к нам присоединились другие депутаты", - рассказал Миронов.</w:t>
      </w:r>
    </w:p>
    <w:p w14:paraId="6D95910F" w14:textId="77777777" w:rsidR="0025054A" w:rsidRPr="0025054A" w:rsidRDefault="0025054A" w:rsidP="0025054A">
      <w:hyperlink r:id="rId30" w:history="1">
        <w:r w:rsidRPr="0025054A">
          <w:rPr>
            <w:rStyle w:val="a3"/>
          </w:rPr>
          <w:t>https://tass.ru/obschestvo/25305191</w:t>
        </w:r>
      </w:hyperlink>
      <w:r w:rsidRPr="0025054A">
        <w:t xml:space="preserve"> </w:t>
      </w:r>
    </w:p>
    <w:p w14:paraId="1DEAD6A0" w14:textId="77777777" w:rsidR="00271E4B" w:rsidRPr="00271E4B" w:rsidRDefault="00271E4B" w:rsidP="00271E4B">
      <w:pPr>
        <w:pStyle w:val="2"/>
      </w:pPr>
      <w:bookmarkStart w:id="110" w:name="_Toc210976875"/>
      <w:r w:rsidRPr="00271E4B">
        <w:t>ТАСС, 09.10.2025, РФ и Южная Осетия подпишут соглашение о пенсионном обеспечении работников таможни</w:t>
      </w:r>
      <w:bookmarkEnd w:id="110"/>
    </w:p>
    <w:p w14:paraId="55387A70" w14:textId="77777777" w:rsidR="00271E4B" w:rsidRPr="00271E4B" w:rsidRDefault="00271E4B" w:rsidP="00271E4B">
      <w:pPr>
        <w:pStyle w:val="3"/>
      </w:pPr>
      <w:bookmarkStart w:id="111" w:name="_Toc210976876"/>
      <w:r w:rsidRPr="00271E4B">
        <w:t>Председатель правительства РФ Михаил Мишустин  распорядился подписать соглашения с Южной Осетией о порядке пенсионного  обеспечения сотрудников таможенных органов и членов их семей. Соответствующий  документ опубликован на официальном интернет-портале правовой информации.</w:t>
      </w:r>
      <w:bookmarkEnd w:id="111"/>
    </w:p>
    <w:p w14:paraId="72BDEB02" w14:textId="77777777" w:rsidR="00271E4B" w:rsidRPr="00271E4B" w:rsidRDefault="00271E4B" w:rsidP="00271E4B">
      <w:r w:rsidRPr="00271E4B">
        <w:t>"В соответствии с пунктом 1 статьи 11 Федерального закона " О международных  договорах Российской Федерации" одобрить представленный Минфином России  согласованный с МИДом России и иными заинтересованными федеральными органами  исполнительной власти и предварительно проработанный югоосетинской стороной  проект Соглашения между Российской Федерацией и Республикой Южная Осетия о  порядке пенсионного обеспечения сотрудников таможенных органов и членов их  семей", - говорится в распоряжении.</w:t>
      </w:r>
    </w:p>
    <w:p w14:paraId="7AEDA123" w14:textId="77777777" w:rsidR="00271E4B" w:rsidRPr="00271E4B" w:rsidRDefault="00271E4B" w:rsidP="00271E4B">
      <w:r w:rsidRPr="00271E4B">
        <w:t>ФТС России поручено провести переговоры с югоосетинской стороной и по  достижении договоренности подписать от имени Российской Федерации указанное  соглашение, разрешив вносить в него изменения, не имеющие принципиального  характера.</w:t>
      </w:r>
    </w:p>
    <w:p w14:paraId="094BADD6" w14:textId="77777777" w:rsidR="00271E4B" w:rsidRPr="00271E4B" w:rsidRDefault="00271E4B" w:rsidP="00271E4B">
      <w:r w:rsidRPr="00271E4B">
        <w:t>Ранее заместитель руководителя ФТС России Татьяна Меркушова сообщала ТАСС,  что до конца текущего года планируется подписание соглашения соответствующими  службами Южной Осетии и России, согласно которому пенсионное обеспечение  сотрудников таможенной службы обеих стран будет на паритетной основе. Она  пояснила, что если сотрудник таможенной службы Южной Осетии после того, как уже  вышел на пенсию, переехал в Россию, то по российскому законодательству он также  будет получать пенсию за весь тот срок службы, который он уже имеет в Южной  Осетии. Мера будет действовать и в обратную сторону.</w:t>
      </w:r>
    </w:p>
    <w:p w14:paraId="3758906F" w14:textId="77777777" w:rsidR="00001CA3" w:rsidRDefault="00001CA3" w:rsidP="00001CA3">
      <w:pPr>
        <w:pStyle w:val="2"/>
      </w:pPr>
      <w:bookmarkStart w:id="112" w:name="_Toc210976877"/>
      <w:r>
        <w:lastRenderedPageBreak/>
        <w:t>РИА Новости, 09.10.2025</w:t>
      </w:r>
      <w:r w:rsidRPr="00271E4B">
        <w:t xml:space="preserve">, </w:t>
      </w:r>
      <w:r>
        <w:t>Минцифры РФ планирует запустить электронные удостоверения пенсионеров на "госуслугах"</w:t>
      </w:r>
      <w:bookmarkEnd w:id="112"/>
    </w:p>
    <w:p w14:paraId="5BA9B3CF" w14:textId="77777777" w:rsidR="00001CA3" w:rsidRDefault="00001CA3" w:rsidP="00001CA3">
      <w:pPr>
        <w:pStyle w:val="3"/>
      </w:pPr>
      <w:bookmarkStart w:id="113" w:name="_Toc210976878"/>
      <w:r>
        <w:t>Минцифры РФ планирует запустить электронные удостоверения пенсионеров, а также справки об инвалидности на "Госуслугах", которые можно будет предъявлять наравне с бумажными, заявила директор департамента развития технологий цифровой идентификации министерства Татьяна Скворцова на форуме инновационных финансовых технологий Банка России Finopolis.</w:t>
      </w:r>
      <w:bookmarkEnd w:id="113"/>
    </w:p>
    <w:p w14:paraId="186402F7" w14:textId="77777777" w:rsidR="00001CA3" w:rsidRDefault="00001CA3" w:rsidP="00001CA3">
      <w:r>
        <w:t>"До конца года мы планируем запустить еще удостоверение пенсионера и сведения об инвалидности . То есть, будет три фактически социальных удостоверения, которые будет возможно предъявить в "Госуслугах", - сказала Скворцова, уточнив, что речь идет об онлайн-удостоверениях на "Госуслугах".</w:t>
      </w:r>
    </w:p>
    <w:p w14:paraId="4FD26D62" w14:textId="77777777" w:rsidR="00001CA3" w:rsidRDefault="00001CA3" w:rsidP="00001CA3">
      <w:r>
        <w:t>В конце прошлого года на портале появились электронные удостоверения многодетных.</w:t>
      </w:r>
    </w:p>
    <w:p w14:paraId="56BB3685" w14:textId="77777777" w:rsidR="00001CA3" w:rsidRDefault="00001CA3" w:rsidP="00001CA3">
      <w:r>
        <w:t>"Такое удостоверение уже оформлено 2,7 миллионами на территории Российской Федерации, и еженедельно таким удостоверением пользуются почти 5 тысяч человек. Ну, для понимания: 2,7 миллиона оформленных удостоверений - это фактически четверть от всего количества многодетных семей", - сказала директор департамента.</w:t>
      </w:r>
    </w:p>
    <w:p w14:paraId="67277810" w14:textId="77777777" w:rsidR="00001CA3" w:rsidRDefault="00001CA3" w:rsidP="00001CA3">
      <w:r>
        <w:t>"То есть сейчас на территории 10 миллионов людей, которые относятся к этой категории льгот, то есть четверть мы фактически уже имеем в качестве пользователей такого удостоверения на "Госуслугах", - добавила она.</w:t>
      </w:r>
    </w:p>
    <w:p w14:paraId="7035DF4B" w14:textId="77777777" w:rsidR="00001CA3" w:rsidRDefault="00001CA3" w:rsidP="00001CA3">
      <w:r>
        <w:t>По словам Скворцовой, сведения о гражданах, которые являются получателями льгот, стало возможным использовать после того, как Социальный фонд РФ запустил ряд витрин. Сейчас аналогичные витрины создаются на региональном уровне.</w:t>
      </w:r>
    </w:p>
    <w:p w14:paraId="5DC42626" w14:textId="77777777" w:rsidR="00001CA3" w:rsidRDefault="00001CA3" w:rsidP="00001CA3">
      <w:r>
        <w:t>Однако при работе с льготными категориями граждан есть ряд вызовов. Как отметила директор департамента, это перевод всех необходимых сведений в электронный вид, простота и стоимость подключения государства и бизнеса к системам для проверки льгот, а также связанность данных.</w:t>
      </w:r>
    </w:p>
    <w:p w14:paraId="48F85AD8" w14:textId="77777777" w:rsidR="00001CA3" w:rsidRDefault="00001CA3" w:rsidP="00001CA3">
      <w:r>
        <w:t>"Как мы сейчас проектируем совместно с Центральным банком, с НСПК, с Казначейством, с СФР, мы сейчас принимаем, скажем так, новый вызов по созданию единой точки учета всех льготных программ - как государственных, так и негосударственных. Что должно быть центром такой, наверно, системы? Мы видим, что в центре системы все-таки должен быть платежный инструмент", - сказала глава департамента.</w:t>
      </w:r>
    </w:p>
    <w:p w14:paraId="7AC1DE8A" w14:textId="77777777" w:rsidR="00001CA3" w:rsidRPr="00F4587B" w:rsidRDefault="00001CA3" w:rsidP="00001CA3">
      <w:r>
        <w:t>"И сейчас основным ядром, вероятнее всего, может выступить НСПК, так как НСПК является точкой, к которой подключены все банки на территории РФ фактически 99% юрлиц используют данный продукт, ну и 85% безналичных расчетов происходит через эту точку", - резюмировала Скворцова.</w:t>
      </w:r>
    </w:p>
    <w:p w14:paraId="7A835EAC" w14:textId="77777777" w:rsidR="00462ED4" w:rsidRPr="00F4587B" w:rsidRDefault="00462ED4" w:rsidP="00462ED4">
      <w:pPr>
        <w:pStyle w:val="2"/>
      </w:pPr>
      <w:bookmarkStart w:id="114" w:name="_Toc210976879"/>
      <w:r w:rsidRPr="00F4587B">
        <w:lastRenderedPageBreak/>
        <w:t>Агентство экономических новостей, 09.10.2025, Соцфонд России назвал средней размер пенсии на 2026 год</w:t>
      </w:r>
      <w:bookmarkEnd w:id="114"/>
    </w:p>
    <w:p w14:paraId="1CD3E725" w14:textId="77777777" w:rsidR="00462ED4" w:rsidRPr="00F4587B" w:rsidRDefault="00462ED4" w:rsidP="00C71668">
      <w:pPr>
        <w:pStyle w:val="3"/>
      </w:pPr>
      <w:bookmarkStart w:id="115" w:name="_Toc210976880"/>
      <w:r w:rsidRPr="00F4587B">
        <w:t>Социальный фонд России представил прогноз по пенсионным выплатам на 2026 год. По заявлению председателя СФР Сергея Чиркова, средний размер пенсии по государственному обеспечению составит 22 617 рублей. Об этом он сообщил на заседании Комитета Госдумы.</w:t>
      </w:r>
      <w:bookmarkEnd w:id="115"/>
    </w:p>
    <w:p w14:paraId="08573742" w14:textId="77777777" w:rsidR="00462ED4" w:rsidRPr="00F4587B" w:rsidRDefault="00462ED4" w:rsidP="00462ED4">
      <w:r w:rsidRPr="00F4587B">
        <w:t>На финансирование этих выплат планируется выделить 904 миллиарда рублей. В частности, средства назначаются детям с инвалидностью, а также несовершеннолетним, оставшимся без родителей.</w:t>
      </w:r>
    </w:p>
    <w:p w14:paraId="14EF9707" w14:textId="77777777" w:rsidR="00462ED4" w:rsidRPr="00F4587B" w:rsidRDefault="00462ED4" w:rsidP="00462ED4">
      <w:r w:rsidRPr="00F4587B">
        <w:t>Государственное пенсионное обеспечение представляет собой ежемесячную денежную поддержку от государства. Система включает в себя несколько видов выплат: пенсии за выслугу лет, по старости, по случаю потери кормильца, по инвалидности, а также социальные пенсии.</w:t>
      </w:r>
    </w:p>
    <w:p w14:paraId="468195EC" w14:textId="77777777" w:rsidR="00462ED4" w:rsidRPr="00F4587B" w:rsidRDefault="00462ED4" w:rsidP="00462ED4">
      <w:r w:rsidRPr="00F4587B">
        <w:t>Ранее Агентство экономических новостей сообщало, что с апреля 2026 года социальные пенсии в России увеличат на 6,8%. Эти выплаты получают инвалиды, дети-сироты и люди без трудового стажа, при этом их размер не зависит от заработка.</w:t>
      </w:r>
    </w:p>
    <w:p w14:paraId="74616948" w14:textId="77777777" w:rsidR="00462ED4" w:rsidRDefault="00462ED4" w:rsidP="00462ED4">
      <w:pPr>
        <w:rPr>
          <w:rStyle w:val="a3"/>
        </w:rPr>
      </w:pPr>
      <w:hyperlink r:id="rId31" w:history="1">
        <w:r w:rsidRPr="00F4587B">
          <w:rPr>
            <w:rStyle w:val="a3"/>
          </w:rPr>
          <w:t>https://www.myeconomy.ru/obshhestvo/sotsfond-rossii-nazval-srednej-razmer-pensii-na-2026-god/</w:t>
        </w:r>
      </w:hyperlink>
    </w:p>
    <w:p w14:paraId="5810D43C" w14:textId="77777777" w:rsidR="009E19C2" w:rsidRDefault="009E19C2" w:rsidP="009E19C2">
      <w:pPr>
        <w:pStyle w:val="2"/>
      </w:pPr>
      <w:bookmarkStart w:id="116" w:name="_Toc210976881"/>
      <w:r>
        <w:t>NEWS.ru, 10.10.2025</w:t>
      </w:r>
      <w:r w:rsidRPr="009E19C2">
        <w:t xml:space="preserve">, </w:t>
      </w:r>
      <w:r>
        <w:t>Расчет в два клика: депутат объяснил, как не выходя из дома узнать размер будущей пенсии</w:t>
      </w:r>
      <w:bookmarkEnd w:id="116"/>
    </w:p>
    <w:p w14:paraId="18AADCFD" w14:textId="77777777" w:rsidR="009E19C2" w:rsidRDefault="009E19C2" w:rsidP="009E19C2">
      <w:pPr>
        <w:pStyle w:val="3"/>
      </w:pPr>
      <w:bookmarkStart w:id="117" w:name="_Toc210976882"/>
      <w:r>
        <w:t>Размер будущей пенсии можно узнать на "Госуслугах" - для этого необходимо проверить количество накопленных пенсионных коэффициентов и продолжительность страхового стажа в личном кабинете, заявил NEWS.ru председатель комитета Госдумы по вопросам собственности, земельным и имущественным отношениям Сергей Гаврилов. По его словам, эти официальные данные закреплены в федеральных законах и публикуются Соцфондом и правительством России.</w:t>
      </w:r>
      <w:bookmarkEnd w:id="117"/>
    </w:p>
    <w:p w14:paraId="6DEC8B8E" w14:textId="77777777" w:rsidR="009E19C2" w:rsidRDefault="009E19C2" w:rsidP="009E19C2">
      <w:r>
        <w:t>Чтобы оценить будущую пенсию, человек должен опираться на официальные данные, закрепленные в федеральных законах и публикуемые Соцфондом и правительством России. В 2025 году расчет страховой пенсии по старости осуществляется по формуле: сумма индивидуальных пенсионных коэффициентов умножается на стоимость одного пенсионного коэффициента, после чего к результату прибавляется фиксированная выплата. Проверить количество баллов и продолжительность страхового стажа можно онлайн через личный кабинет на "Госуслугах". Также выписку можно получить в отделении Социального фонда России, - пояснил Гаврилов.</w:t>
      </w:r>
    </w:p>
    <w:p w14:paraId="26B2C8E3" w14:textId="77777777" w:rsidR="009E19C2" w:rsidRDefault="009E19C2" w:rsidP="009E19C2">
      <w:r>
        <w:t>Он отметил, что стоимость одного пенсионного балла составляет 145,69 рубля. По словам депутата, чтобы выйти на пенсию, потребуется не менее 30 индивидуальных пенсионных коэффициентов и страховой стаж не менее 15 лет.</w:t>
      </w:r>
    </w:p>
    <w:p w14:paraId="33D18182" w14:textId="77777777" w:rsidR="009E19C2" w:rsidRDefault="009E19C2" w:rsidP="009E19C2">
      <w:r>
        <w:t xml:space="preserve">Чтобы право на пенсию возникло в 2025 году, необходимо накопить не менее 30 баллов и иметь страховой стаж не менее 15 лет. Возраст выхода на пенсию зависит от даты рождения и определяется по переходной шкале. Например, мужчины 1960 года рождения и женщины 1965 года рождения имеют право на пенсию в 2025 году при </w:t>
      </w:r>
      <w:r>
        <w:lastRenderedPageBreak/>
        <w:t>соблюдении требований по стажу и баллам. С 1 января 2025 года стоимость одного балла составляет 145,69 рубля, фиксированная выплата - 8907,7 рубля. Например, при наличии 70 баллов будущая пенсия составит 18297,30 рубля, - резюмировал Гаврилов.</w:t>
      </w:r>
    </w:p>
    <w:p w14:paraId="0762384A" w14:textId="77777777" w:rsidR="009E19C2" w:rsidRDefault="009E19C2" w:rsidP="009E19C2">
      <w:r>
        <w:t>Ранее кандидат экономических наук Виктор Ляшок заявил, что страховую пенсию в 50 тысяч рублей смогут получать россияне, которые не менее 30 лет зарабатывали выше установленной базы по страховым взносам. По его словам, в 2025 году этот показатель составит около 230 тысяч рублей в месяц.</w:t>
      </w:r>
    </w:p>
    <w:p w14:paraId="5E161D1D" w14:textId="77777777" w:rsidR="009E19C2" w:rsidRPr="009E19C2" w:rsidRDefault="009E19C2" w:rsidP="009E19C2">
      <w:hyperlink r:id="rId32" w:history="1">
        <w:r w:rsidRPr="00CC7415">
          <w:rPr>
            <w:rStyle w:val="a3"/>
          </w:rPr>
          <w:t>https://news.ru/vlast/rossiyanam-obyasnili-kak-uznat-razmer-budushej-pensii</w:t>
        </w:r>
      </w:hyperlink>
      <w:r w:rsidRPr="009E19C2">
        <w:t xml:space="preserve"> </w:t>
      </w:r>
    </w:p>
    <w:p w14:paraId="1167BE26" w14:textId="77777777" w:rsidR="006958D9" w:rsidRPr="00F4587B" w:rsidRDefault="006958D9" w:rsidP="006958D9">
      <w:pPr>
        <w:pStyle w:val="2"/>
      </w:pPr>
      <w:bookmarkStart w:id="118" w:name="_Toc210976883"/>
      <w:r w:rsidRPr="00F4587B">
        <w:t>Известия, 09.10.2025, Эксперт назвал позволяющий россиянам получать пенсию в размере 50 тыс. рублей способ</w:t>
      </w:r>
      <w:bookmarkEnd w:id="118"/>
    </w:p>
    <w:p w14:paraId="53F67EC3" w14:textId="77777777" w:rsidR="006958D9" w:rsidRPr="00F4587B" w:rsidRDefault="006958D9" w:rsidP="00C71668">
      <w:pPr>
        <w:pStyle w:val="3"/>
      </w:pPr>
      <w:bookmarkStart w:id="119" w:name="_Toc210976884"/>
      <w:r w:rsidRPr="00F4587B">
        <w:t>Граждане РФ, чья зарплата на протяжении более 30 лет превышала предельную базу по страховым взносам и по состоянию на 2025 год составляла около 230 тыс. рублей в месяц, смогут получать страховую пенсию в размере 50 тыс. рублей. Об этом 9 октября сообщил старший научный сотрудник Центра ИНСАП ИПЭИ Президентской академии Виктор Ляшок.</w:t>
      </w:r>
      <w:bookmarkEnd w:id="119"/>
    </w:p>
    <w:p w14:paraId="3269D934" w14:textId="77777777" w:rsidR="006958D9" w:rsidRPr="00F4587B" w:rsidRDefault="006958D9" w:rsidP="006958D9">
      <w:r w:rsidRPr="00F4587B">
        <w:t>«Если мы говорим про обычную страховую пенсию, а не пенсии военнослужащих, то получить пенсию в размере 50 тыс. рублей достаточно сложно. Для этого необходимо, чтобы в течение не менее 30 лет заработная плата была не ниже предельной базы по страховым взносам. В 2025 году она составляет 2,7 млн рублей в год - это примерно 230 тыс. рублей в месяц», - заявил он в беседе с ТАСС.</w:t>
      </w:r>
    </w:p>
    <w:p w14:paraId="21BE7BFB" w14:textId="77777777" w:rsidR="006958D9" w:rsidRPr="00F4587B" w:rsidRDefault="006958D9" w:rsidP="006958D9">
      <w:r w:rsidRPr="00F4587B">
        <w:t>Эксперт уточнил, что данные показатели, позволяющие получать повышенную пенсию, транслируют ежегодное повышение.</w:t>
      </w:r>
    </w:p>
    <w:p w14:paraId="23A708BA" w14:textId="77777777" w:rsidR="006958D9" w:rsidRPr="00F4587B" w:rsidRDefault="006958D9" w:rsidP="006958D9">
      <w:r w:rsidRPr="00F4587B">
        <w:t>Согласно опросу IT-сервиса по поиску сотрудников SuperJob, данные которого приводятся агентством, большинство россиян считают достойной пенсией, размер которой достигает 49 800 рублей в месяц, при этом наиболее высокие ожидания по пенсионным выплатам отмечаются среди жителей крупных городов, таких как Москва, Санкт-Петербург, Хабаровск, Владивосток и Тюмень.</w:t>
      </w:r>
    </w:p>
    <w:p w14:paraId="5A06986B" w14:textId="77777777" w:rsidR="006958D9" w:rsidRPr="00F4587B" w:rsidRDefault="006958D9" w:rsidP="006958D9">
      <w:r w:rsidRPr="00F4587B">
        <w:t>Ляшок отметил, что в последние годы пенсии корректируются в зависимости от уровня инфляции. По его словам, для более значительного увеличения пенсий потребовались бы дополнительные расходы из федерального бюджета, однако в текущих условиях бюджет уже испытывает дефицит.</w:t>
      </w:r>
    </w:p>
    <w:p w14:paraId="4A121A56" w14:textId="77777777" w:rsidR="006958D9" w:rsidRPr="00F4587B" w:rsidRDefault="006958D9" w:rsidP="006958D9">
      <w:r w:rsidRPr="00F4587B">
        <w:t xml:space="preserve">Кандидат экономических наук, доцент Финансового университета при правительстве РФ Игорь Балынин 7 октября анонсировал повышение пенсий трем категориям россиян, которое ожидается в ноябре текущего года. Он уточнил, что это коснется работников летных экипажей гражданской авиации, людей, получающих страховую пенсию по старости, и представителей угольной промышленности. По словам эксперта, фиксированная часть вырастет с 8907,70 рубля до 19 129,40 рубля, к которой также добавится надбавка за уход в размере 1314 рублей. </w:t>
      </w:r>
    </w:p>
    <w:p w14:paraId="33892A70" w14:textId="77777777" w:rsidR="006958D9" w:rsidRPr="00F4587B" w:rsidRDefault="006958D9" w:rsidP="006958D9">
      <w:hyperlink r:id="rId33" w:history="1">
        <w:r w:rsidRPr="00F4587B">
          <w:rPr>
            <w:rStyle w:val="a3"/>
          </w:rPr>
          <w:t>https://iz.ru/1969508/2025-10-09/ekspert-nazval-pozvoliaiushchii-rossiianam-poluchat-pensiiu-v-razmere-50-tys-rublei-sposob-izi</w:t>
        </w:r>
      </w:hyperlink>
      <w:r w:rsidRPr="00F4587B">
        <w:t xml:space="preserve"> </w:t>
      </w:r>
    </w:p>
    <w:p w14:paraId="302DD252" w14:textId="77777777" w:rsidR="00A14303" w:rsidRPr="00F4587B" w:rsidRDefault="00A14303" w:rsidP="00A14303">
      <w:pPr>
        <w:pStyle w:val="2"/>
      </w:pPr>
      <w:bookmarkStart w:id="120" w:name="_Toc210976885"/>
      <w:r w:rsidRPr="00F4587B">
        <w:lastRenderedPageBreak/>
        <w:t>АиФ, 09.10.2025, Старые счеты. Россияне смогут разом получить до 440 тысяч рублей в 2026 году</w:t>
      </w:r>
      <w:bookmarkEnd w:id="120"/>
      <w:r w:rsidRPr="00F4587B">
        <w:t xml:space="preserve"> </w:t>
      </w:r>
    </w:p>
    <w:p w14:paraId="68EA6024" w14:textId="77777777" w:rsidR="00A14303" w:rsidRPr="00F4587B" w:rsidRDefault="00A14303" w:rsidP="00C71668">
      <w:pPr>
        <w:pStyle w:val="3"/>
      </w:pPr>
      <w:bookmarkStart w:id="121" w:name="_Toc210976886"/>
      <w:r w:rsidRPr="00F4587B">
        <w:t>В 2026 году более 700 тысяч россиян смогут разом получить пенсионные накопления, следует из проекта бюджета Соцфонда. Речь идет о взносах, которые отчислялись работодателями с 2002 года до заморозки этого инструмента в 2014 году.</w:t>
      </w:r>
      <w:bookmarkEnd w:id="121"/>
    </w:p>
    <w:p w14:paraId="02772271" w14:textId="77777777" w:rsidR="00A14303" w:rsidRPr="00F4587B" w:rsidRDefault="00A14303" w:rsidP="00A14303">
      <w:r w:rsidRPr="00F4587B">
        <w:t>Кто получит выплату?</w:t>
      </w:r>
    </w:p>
    <w:p w14:paraId="2F7108F7" w14:textId="77777777" w:rsidR="00A14303" w:rsidRPr="00F4587B" w:rsidRDefault="00A14303" w:rsidP="00A14303">
      <w:r w:rsidRPr="00F4587B">
        <w:t>Забрать средства разом смогут граждане с суммой накоплений не более 440 тысяч рублей. Из-за разницы в зарплатах и отчислениях средняя выплата составит около 68 тысяч рублей. Все накопления выше этого порога будут выплачиваться в виде ежемесячной доплаты к пенсии.</w:t>
      </w:r>
    </w:p>
    <w:p w14:paraId="1E71C340" w14:textId="77777777" w:rsidR="00A14303" w:rsidRPr="00F4587B" w:rsidRDefault="00A14303" w:rsidP="00A14303">
      <w:r w:rsidRPr="00F4587B">
        <w:t xml:space="preserve">«Претендовать на получение этих денег могут люди, достигшие предыдущего порога пенсионного возраста, то есть 55 и 60 лет для женщин и мужчин соответственно. Вместе с тем, эти средства могут получить те, у кого средства находятся не только в СФР, но и в негосударственных пенсионных фондах», — рассказал кандидат экономических наук, доцент экономического факультета РУДН Андрей Гиринский. </w:t>
      </w:r>
    </w:p>
    <w:p w14:paraId="0D5C3EBA" w14:textId="77777777" w:rsidR="00A14303" w:rsidRPr="00F4587B" w:rsidRDefault="00A14303" w:rsidP="00A14303">
      <w:r w:rsidRPr="00F4587B">
        <w:t>Точный расчет</w:t>
      </w:r>
    </w:p>
    <w:p w14:paraId="26DF1C32" w14:textId="77777777" w:rsidR="00A14303" w:rsidRPr="00F4587B" w:rsidRDefault="00A14303" w:rsidP="00A14303">
      <w:r w:rsidRPr="00F4587B">
        <w:t>Важным элементом является порядок получения средств, который может быть осуществлен на единовременной или пролонгированной основе, включая пожизненное обеспечение.</w:t>
      </w:r>
    </w:p>
    <w:p w14:paraId="58496D99" w14:textId="77777777" w:rsidR="00A14303" w:rsidRPr="00F4587B" w:rsidRDefault="00A14303" w:rsidP="00A14303">
      <w:r w:rsidRPr="00F4587B">
        <w:t>«Для дифференциации такого подхода используется пороговое значение равное 10% от прожиточного минимума. В натуральном выражении это варьируется вокруг суммы накоплений в 440 тысяч рублей. Методика калькуляции базируется на пороговом значении, которое составляет от прожиточного минимума 1630 рублей, а горизонт дожития равен 270 месяцев. Таким образом единовременно можно получить сумму менее или равной пороговой, а все, что больше — выплачивается равными долями согласно прогнозируемому сроку выплат», — объяснил экономист.</w:t>
      </w:r>
    </w:p>
    <w:p w14:paraId="13FE72B5" w14:textId="77777777" w:rsidR="00A14303" w:rsidRPr="00F4587B" w:rsidRDefault="00A14303" w:rsidP="00A14303">
      <w:r w:rsidRPr="00F4587B">
        <w:t>Несколько иначе обстоит дело с программой софинансирования, получившей название «рубль на рубль». Определенную часть пенсионер сможет забрать единовременно, а остальную в пределах 10 лет. Ожидается, что разом в следующем году получат пенсию порядка 706 тысяч человек, а периодическую выплату будут получать 153 тысячи россиян, в то время как по программе софинансирования — чуть более 40 тысяч.</w:t>
      </w:r>
    </w:p>
    <w:p w14:paraId="2383415A" w14:textId="77777777" w:rsidR="00A14303" w:rsidRPr="00F4587B" w:rsidRDefault="00A14303" w:rsidP="00A14303">
      <w:r w:rsidRPr="00F4587B">
        <w:t>Чтобы получить выплаты, гражданин может обратиться с заявлением в СФР или в негосударственный пенсионный фонд — в зависимости от того, где хранится его накопленная часть, уточнила доцент базовой кафедры Торгово-промышленной палаты РФ «Управление человеческими ресурсами» РЭУ им. Г.В. Плеханова Людмила Иванова-Швец. Узнать размер замороженной накопительной пенсии можно через «Госуслуги», СФР, МФЦ или негосударственный пенсионный фонд (НПФ).</w:t>
      </w:r>
    </w:p>
    <w:p w14:paraId="7D6EEAFD" w14:textId="77777777" w:rsidR="00A14303" w:rsidRPr="00F4587B" w:rsidRDefault="00A14303" w:rsidP="00A14303">
      <w:r w:rsidRPr="00F4587B">
        <w:t xml:space="preserve">Напомним, накопительную пенсию получали граждане, родившиеся после 1967 года, которые в период с 2002 по 2013 год официально работали и получали белую заработную плату с обязательными отчислениями от работодателя. Также это касается мужчин 1953–1966 годов рождения и женщин 1957–1966 годов рождения, если в период 2002–2004 годов работодатели производили за них страховые взносы на накопительную часть </w:t>
      </w:r>
      <w:r w:rsidRPr="00F4587B">
        <w:lastRenderedPageBreak/>
        <w:t xml:space="preserve">пенсии. Накопительная пенсия есть и у граждан, родившихся до 1967 года, которые добровольно участвовали в государственной программе софинансирования пенсионных накоплений и вносили дополнительные платежи.  </w:t>
      </w:r>
    </w:p>
    <w:p w14:paraId="2339EF30" w14:textId="77777777" w:rsidR="00A14303" w:rsidRPr="00F4587B" w:rsidRDefault="00A14303" w:rsidP="00A14303">
      <w:hyperlink r:id="rId34" w:history="1">
        <w:r w:rsidRPr="00F4587B">
          <w:rPr>
            <w:rStyle w:val="a3"/>
          </w:rPr>
          <w:t>https://spb.aif.ru/society/starye-schety-rossiyane-smogut-razom-poluchit-do-440-tysyach-rubley-v-2026-godu</w:t>
        </w:r>
      </w:hyperlink>
      <w:r w:rsidRPr="00F4587B">
        <w:t xml:space="preserve"> </w:t>
      </w:r>
    </w:p>
    <w:p w14:paraId="0099C0E9" w14:textId="77777777" w:rsidR="00355A11" w:rsidRPr="00F4587B" w:rsidRDefault="00355A11" w:rsidP="00355A11">
      <w:pPr>
        <w:pStyle w:val="2"/>
      </w:pPr>
      <w:bookmarkStart w:id="122" w:name="_Toc210976887"/>
      <w:r w:rsidRPr="00F4587B">
        <w:t>АиФ, 09.10.2025, Плюс 10 тысяч. Эксперт Дорофеев напомнил, кому в ноябре пересчитают пенсию</w:t>
      </w:r>
      <w:bookmarkEnd w:id="122"/>
    </w:p>
    <w:p w14:paraId="258A4E2A" w14:textId="77777777" w:rsidR="00355A11" w:rsidRPr="00F4587B" w:rsidRDefault="00355A11" w:rsidP="00C71668">
      <w:pPr>
        <w:pStyle w:val="3"/>
      </w:pPr>
      <w:bookmarkStart w:id="123" w:name="_Toc210976888"/>
      <w:r w:rsidRPr="00F4587B">
        <w:t>С 1 ноября 80-летние юбиляры получат прибавку к пенсии 10,2 тыс. руб., такой перерасчет пройдет автоматически. Кому еще полагается увеличение выплат, aif.ru перечислил доцент кафедры общественных финансов Финансового университета при правительстве РФ Михаил Дорофеев.</w:t>
      </w:r>
      <w:bookmarkEnd w:id="123"/>
    </w:p>
    <w:p w14:paraId="45E5587B" w14:textId="77777777" w:rsidR="00355A11" w:rsidRPr="00F4587B" w:rsidRDefault="00355A11" w:rsidP="00355A11">
      <w:r w:rsidRPr="00F4587B">
        <w:t>"В январе 2026 года страховые пенсии вырастут на 7,6%, - напомнил он. - Такое увеличение объединит индексацию по инфляции и прогнозируемому уровню роста зарплат. Это критически важно, ведь зарплаты нередко растут быстрее, чем инфляция, и индексация пенсий по темпам увеличения потребительских цен приводила к тому, что доходы пенсионеров росли медленнее, чем у работающего населения".</w:t>
      </w:r>
    </w:p>
    <w:p w14:paraId="0A804702" w14:textId="77777777" w:rsidR="00355A11" w:rsidRPr="00F4587B" w:rsidRDefault="00355A11" w:rsidP="00355A11">
      <w:r w:rsidRPr="00F4587B">
        <w:t>80-летние юбиляры</w:t>
      </w:r>
    </w:p>
    <w:p w14:paraId="7630CB20" w14:textId="77777777" w:rsidR="00355A11" w:rsidRPr="00F4587B" w:rsidRDefault="00355A11" w:rsidP="00355A11">
      <w:r w:rsidRPr="00F4587B">
        <w:t>Тем, кому в октябре исполнилось 80 лет, фиксированную выплату 8907,7 руб. увеличат вдвое. Кроме того, им положена надбавка за уход, которая составляет 1314 руб. Соответственно, пенсия у юбиляров в ноябре увеличится на 10 221,7 руб.</w:t>
      </w:r>
    </w:p>
    <w:p w14:paraId="48ED7BB1" w14:textId="77777777" w:rsidR="00355A11" w:rsidRPr="00F4587B" w:rsidRDefault="00355A11" w:rsidP="00355A11">
      <w:r w:rsidRPr="00F4587B">
        <w:t>Инвалиды I группы</w:t>
      </w:r>
    </w:p>
    <w:p w14:paraId="59AF12E3" w14:textId="77777777" w:rsidR="00355A11" w:rsidRPr="00F4587B" w:rsidRDefault="00355A11" w:rsidP="00355A11">
      <w:r w:rsidRPr="00F4587B">
        <w:t>На аналогичную надбавку могут рассчитывать и те, кому в октябре установили инвалидность первой группы независимо от возраста. Важно: надбавка полагается только в том случае, если инвалидом гражданин был признан впервые.</w:t>
      </w:r>
    </w:p>
    <w:p w14:paraId="2C746349" w14:textId="77777777" w:rsidR="00355A11" w:rsidRPr="00F4587B" w:rsidRDefault="00355A11" w:rsidP="00355A11">
      <w:r w:rsidRPr="00F4587B">
        <w:t>Бывшие летчики</w:t>
      </w:r>
    </w:p>
    <w:p w14:paraId="0811B2AD" w14:textId="77777777" w:rsidR="00355A11" w:rsidRPr="00F4587B" w:rsidRDefault="00355A11" w:rsidP="00355A11">
      <w:r w:rsidRPr="00F4587B">
        <w:t>"Доплаты ждут и члены летных экипажей гражданской авиации, - отмечает Дорофеев. - Тут учитывают стаж: у мужчин он должен быть не менее 25 лет, у женщин - 20. А если летчик уволился по состоянию здоровья, этот срок сокращается до 20 и 15 лет соответственно. Доплаты рассчитываются индивидуально, но в среднем они составляют 2-5% текущей пенсии".</w:t>
      </w:r>
    </w:p>
    <w:p w14:paraId="2A005171" w14:textId="77777777" w:rsidR="00355A11" w:rsidRPr="00F4587B" w:rsidRDefault="00355A11" w:rsidP="00355A11">
      <w:r w:rsidRPr="00F4587B">
        <w:t>Бывшие шахтеры</w:t>
      </w:r>
    </w:p>
    <w:p w14:paraId="69413789" w14:textId="77777777" w:rsidR="00355A11" w:rsidRPr="00F4587B" w:rsidRDefault="00355A11" w:rsidP="00355A11">
      <w:r w:rsidRPr="00F4587B">
        <w:t>Еще одна категория - работники угольной промышленности. Для них требования те же: у мужчин стаж должен быть не меньше 25 лет, у женщин - 20, в итоге пенсии так же увеличатся на 2-5%.</w:t>
      </w:r>
    </w:p>
    <w:p w14:paraId="05FC7AA9" w14:textId="77777777" w:rsidR="00355A11" w:rsidRPr="00F4587B" w:rsidRDefault="00355A11" w:rsidP="00355A11">
      <w:r w:rsidRPr="00F4587B">
        <w:t>Для пенсионеров существуют и другие надбавки. К примеру, если на попечении пенсионера находится иждивенец, за него добавят треть фиксированной выплаты. А инвалиды, ветераны боевых действий, Герои России и другие граждане могут получать ежемесячную денежную выплату. Ее размер зависит от категории: например, инвалидам I группы положено до 5830,7 руб., бывшим узникам концлагерей - до 8328,04 руб.</w:t>
      </w:r>
    </w:p>
    <w:p w14:paraId="41FA4A7C" w14:textId="77777777" w:rsidR="00355A11" w:rsidRPr="00F4587B" w:rsidRDefault="00355A11" w:rsidP="00355A11">
      <w:hyperlink r:id="rId35" w:history="1">
        <w:r w:rsidRPr="00F4587B">
          <w:rPr>
            <w:rStyle w:val="a3"/>
          </w:rPr>
          <w:t>https://aif.ru/money/mymoney/plyus-10-tysyach-ekspert-dorofeev-napomnil-komu-v-noyabre-pereschitayut-pensiyu</w:t>
        </w:r>
      </w:hyperlink>
      <w:r w:rsidRPr="00F4587B">
        <w:t xml:space="preserve"> </w:t>
      </w:r>
    </w:p>
    <w:p w14:paraId="3A084D84" w14:textId="77777777" w:rsidR="006F6CD2" w:rsidRPr="00F4587B" w:rsidRDefault="006F6CD2" w:rsidP="006F6CD2">
      <w:pPr>
        <w:pStyle w:val="2"/>
      </w:pPr>
      <w:bookmarkStart w:id="124" w:name="_Toc210976889"/>
      <w:r w:rsidRPr="00F4587B">
        <w:t>Конкурент, 09.10.2025, Схема выплат пенсий и пособий изменится к концу 2026 года. О чем предупредил Минтруд</w:t>
      </w:r>
      <w:bookmarkEnd w:id="124"/>
    </w:p>
    <w:p w14:paraId="6B928BF4" w14:textId="77777777" w:rsidR="006F6CD2" w:rsidRPr="00F4587B" w:rsidRDefault="006F6CD2" w:rsidP="00C71668">
      <w:pPr>
        <w:pStyle w:val="3"/>
      </w:pPr>
      <w:bookmarkStart w:id="125" w:name="_Toc210976890"/>
      <w:r w:rsidRPr="00F4587B">
        <w:t>Выплаты пенсий и пособий в цифровых рублях не планируются как минимум до конца 2026 г. Такое заявление сделал министр труда и социальной защиты РФ Антон Котяков.</w:t>
      </w:r>
      <w:bookmarkEnd w:id="125"/>
    </w:p>
    <w:p w14:paraId="70100906" w14:textId="77777777" w:rsidR="006F6CD2" w:rsidRPr="00F4587B" w:rsidRDefault="006F6CD2" w:rsidP="006F6CD2">
      <w:r w:rsidRPr="00F4587B">
        <w:t>Министр пояснил, что инфраструктура для перевода социальных выплат в новую форму денег пока не готова. Он также отметил, что внедрение цифрового рубля в систему социального обеспечения будет зависеть от того, насколько он будет востребован и доверен россиянам.</w:t>
      </w:r>
    </w:p>
    <w:p w14:paraId="32370EE9" w14:textId="77777777" w:rsidR="006F6CD2" w:rsidRPr="00F4587B" w:rsidRDefault="006F6CD2" w:rsidP="006F6CD2">
      <w:r w:rsidRPr="00F4587B">
        <w:t>Напомним, цифровой рубль – это третья форма российской национальной валюты, дополняющая наличные и безналичные деньги. Он будет работать на блокчейн-платформе Центрального банка.</w:t>
      </w:r>
    </w:p>
    <w:p w14:paraId="0543D17F" w14:textId="77777777" w:rsidR="006F6CD2" w:rsidRPr="00F4587B" w:rsidRDefault="006F6CD2" w:rsidP="006F6CD2">
      <w:r w:rsidRPr="00F4587B">
        <w:t>Массовое внедрение цифрового рубля ожидается с сентября 2026 г., сейчас идет его тестирование.</w:t>
      </w:r>
    </w:p>
    <w:p w14:paraId="15C8A83E" w14:textId="77777777" w:rsidR="006F6CD2" w:rsidRDefault="006F6CD2" w:rsidP="006F6CD2">
      <w:hyperlink r:id="rId36" w:history="1">
        <w:r w:rsidRPr="00F4587B">
          <w:rPr>
            <w:rStyle w:val="a3"/>
          </w:rPr>
          <w:t>https://konkurent.ru/article/81282</w:t>
        </w:r>
      </w:hyperlink>
      <w:r w:rsidRPr="00F4587B">
        <w:t xml:space="preserve"> </w:t>
      </w:r>
    </w:p>
    <w:p w14:paraId="4DEB015A" w14:textId="77777777" w:rsidR="00801247" w:rsidRDefault="00801247" w:rsidP="00801247">
      <w:pPr>
        <w:pStyle w:val="2"/>
      </w:pPr>
      <w:bookmarkStart w:id="126" w:name="_Toc210976891"/>
      <w:r>
        <w:t>NEWS.ru, 09.10.2025</w:t>
      </w:r>
      <w:r w:rsidRPr="00801247">
        <w:t xml:space="preserve">, </w:t>
      </w:r>
      <w:r>
        <w:t>Как заработать на пенсию в 40, 70 и 100 тысяч: раскрываем подробно все варианты</w:t>
      </w:r>
      <w:bookmarkEnd w:id="126"/>
    </w:p>
    <w:p w14:paraId="4B9FC7B1" w14:textId="77777777" w:rsidR="00801247" w:rsidRDefault="00801247" w:rsidP="00801247">
      <w:pPr>
        <w:pStyle w:val="3"/>
      </w:pPr>
      <w:bookmarkStart w:id="127" w:name="_Toc210976892"/>
      <w:r>
        <w:t>Предельный размер страховых взносов в 2026 году может увеличиться на 8%, следует из проекта постановления Минфина. Это значит, что в будущем году "подорожают" и пенсионные баллы. Во многом от числа этих баллов, накопленных за годы трудовой деятельности, зависит и размер пенсии: больше коэффициентов - выше выплаты. NEWS.ru рассказывает, сколько баллов нужно было заработать, чтобы получить пенсию в 40, 70 и 100 тысяч рублей в 2026 году.</w:t>
      </w:r>
      <w:bookmarkEnd w:id="127"/>
    </w:p>
    <w:p w14:paraId="4BBC9DA7" w14:textId="77777777" w:rsidR="00801247" w:rsidRDefault="00801247" w:rsidP="00801247">
      <w:r>
        <w:t>Как пенсионные баллы влияют на пенсию</w:t>
      </w:r>
    </w:p>
    <w:p w14:paraId="1DF8ED08" w14:textId="77777777" w:rsidR="00801247" w:rsidRDefault="00801247" w:rsidP="00801247">
      <w:r>
        <w:t>Индивидуальный пенсионный коэффициент (ИПК), который также называют пенсионным баллом, - это параметр, отражающий права застрахованных лиц на пенсию по старости. ИПК начисляют за каждый год работы или другой деятельности, необходимой для расчета пенсии (сюда включают в том числе прохождение военной службы по призыву и уход за детьми).</w:t>
      </w:r>
    </w:p>
    <w:p w14:paraId="71AA0BD1" w14:textId="77777777" w:rsidR="00801247" w:rsidRDefault="00801247" w:rsidP="00801247">
      <w:r>
        <w:t>При этом учитываются только официальное трудоустройство и "белая" зарплата, так как в баллы конвертируются страховые взносы, уплаченные работодателем. Соответственно, чем выше зарплата, тем больше ИПК будет начислено. Максимально за год можно получить 10 баллов. При начислении пенсии баллы переводят в рубли по установленному тарифу. В 2025-м для получения 10 ИПК нужно официально зарабатывать почти 230 тысяч рублей в месяц.</w:t>
      </w:r>
    </w:p>
    <w:p w14:paraId="23944ECF" w14:textId="77777777" w:rsidR="00801247" w:rsidRDefault="00801247" w:rsidP="00801247">
      <w:r>
        <w:t xml:space="preserve">Но работающие пенсионеры имеют право максимум на три балла в год. Для этого они должны получать зарплату на уровне 69 тысяч рублей в месяц. Если пенсионер </w:t>
      </w:r>
      <w:r>
        <w:lastRenderedPageBreak/>
        <w:t>зарабатывает больше, остальная часть "сгорает" и не учитывается при расчете индивидуального пенсионного коэффициента. В Госдуме даже предлагали разрешить им копить коэффициенты наравне с гражданами в трудоспособном возрасте. Но пока никакого решения на этот счет принято не было.</w:t>
      </w:r>
    </w:p>
    <w:p w14:paraId="0BA014AC" w14:textId="77777777" w:rsidR="00801247" w:rsidRDefault="00801247" w:rsidP="00801247">
      <w:r>
        <w:t>Что изменится с 1 января 2026 года в начислении пенсионных баллов</w:t>
      </w:r>
    </w:p>
    <w:p w14:paraId="1745CA2D" w14:textId="77777777" w:rsidR="00801247" w:rsidRDefault="00801247" w:rsidP="00801247">
      <w:r>
        <w:t>С 1 января 2026 году предельная сумма для начисления страховых взносов может вырасти примерно на 8%. Это следует из проекта постановленного, подготовленного Минфином. Согласно документу, единый предельный размер базы по взносам на 2026 год составит 2 979 000 рублей (в 2025 году составляет 2 759 000 рублей), что равняется 10 пенсионным баллам.</w:t>
      </w:r>
    </w:p>
    <w:p w14:paraId="6B69E2F5" w14:textId="77777777" w:rsidR="00801247" w:rsidRDefault="00801247" w:rsidP="00801247">
      <w:r>
        <w:t>Поэтому, чтобы получить один пенсионный бал, россиянину нужно будет зарабатывать не менее 297 000 рублей в год. Это примерно 24,8 тыс. рублей в месяц. Тем, кто в 2026 году будет подавать заявление на назначение страховой пенсии, нужно иметь на счету не менее 30 баллов.</w:t>
      </w:r>
    </w:p>
    <w:p w14:paraId="5834BD33" w14:textId="77777777" w:rsidR="00801247" w:rsidRDefault="00801247" w:rsidP="00801247">
      <w:r>
        <w:t>Стоимость каждого балла с начала 2026 года увеличится с 142,76 до 156,76 рубля. При этом размер фиксированной пенсионной выплаты поднимется до 9584,69 рубля. Это на 855 рублей больше прежнего уровня.</w:t>
      </w:r>
    </w:p>
    <w:p w14:paraId="7A4B3274" w14:textId="77777777" w:rsidR="00801247" w:rsidRDefault="00801247" w:rsidP="00801247">
      <w:r>
        <w:t>Что все это означает для будущих пенсионеров</w:t>
      </w:r>
    </w:p>
    <w:p w14:paraId="31DB7FAE" w14:textId="77777777" w:rsidR="00801247" w:rsidRDefault="00801247" w:rsidP="00801247">
      <w:r>
        <w:t>Пенсия делится на две части: страховую и фиксированную. Размер фиксированной части ежегодно устанавливает государство. Его получают все, чей стаж составляет не менее 15 лет и кто накопил за время работы не менее 30 баллов. На эту часть будущему пенсионеру повлиять никак нельзя. Зато он может повлиять на страховую часть: чем больше пенсионных баллов получит человек за свою трудовую деятельность, тем больше отчислений ему будет положено.</w:t>
      </w:r>
    </w:p>
    <w:p w14:paraId="4CBE13A5" w14:textId="77777777" w:rsidR="00801247" w:rsidRDefault="00801247" w:rsidP="00801247">
      <w:r>
        <w:t>Тот факт, что цена пенсионного балла в 2026 году увеличится (156,76 против 142,76) - хорошая новость. Но есть и плохая: копить пенсионные баллы при таком "удорожании" станет сложнее. С ростом предельной базы по взносам неизменная заработная плата приносит меньше баллов.</w:t>
      </w:r>
    </w:p>
    <w:p w14:paraId="33048E30" w14:textId="77777777" w:rsidR="00801247" w:rsidRDefault="00801247" w:rsidP="00801247">
      <w:r>
        <w:t>Чтобы записать на свой личный счет максимальное число баллов (то есть 10), за 2026 год человек должен заработать в общей сложности 2 979 000 рублей (если проект Минфина будет одобрен).</w:t>
      </w:r>
    </w:p>
    <w:p w14:paraId="50CF9AD5" w14:textId="77777777" w:rsidR="00801247" w:rsidRDefault="00801247" w:rsidP="00801247">
      <w:r>
        <w:t>То есть его ежемесячный доход должен составлять примерно 248 000 рублей (в 2025 году - примерно 230 000). Таким образом, один балл для работника с нового года будет "стоить" порядка 24,8 тыс. рублей в месяц.</w:t>
      </w:r>
    </w:p>
    <w:p w14:paraId="4773BD96" w14:textId="77777777" w:rsidR="00801247" w:rsidRDefault="00801247" w:rsidP="00801247">
      <w:r>
        <w:t>Для сравнения: при зарплате в 100 000 рублей в месяц россиянин за год запишет на свой счет четыре балла (в 2025 году - 4,4 балла, в 2024-м - 5,4 балла), при зарплате 50 000 - заработает два балла (в 2025-м - почти 2,2 в 2024 году - 2,7 балла).</w:t>
      </w:r>
    </w:p>
    <w:p w14:paraId="3E3D0606" w14:textId="77777777" w:rsidR="00801247" w:rsidRDefault="00801247" w:rsidP="00801247">
      <w:r>
        <w:t>Как заработать максимально высокую пенсию</w:t>
      </w:r>
    </w:p>
    <w:p w14:paraId="461CE88D" w14:textId="77777777" w:rsidR="00801247" w:rsidRDefault="00801247" w:rsidP="00801247">
      <w:r>
        <w:t>Максимальный размер пенсии в нашей стране не ограничен. Но, как уже было сказано ранее, ограничено количество пенсионных баллов, которые можно заработать за один календарный год. Теперь год работы на самой высокооплачиваемой работе добавит к вашей будущей пенсии не более 1567,6 рубля.</w:t>
      </w:r>
    </w:p>
    <w:p w14:paraId="5E1230ED" w14:textId="77777777" w:rsidR="00801247" w:rsidRDefault="00801247" w:rsidP="00801247">
      <w:r>
        <w:lastRenderedPageBreak/>
        <w:t>Таким образом, "потолок" пенсии зависит только от того, сколько лет вы сможете официально проработать с очень высоким доходом.</w:t>
      </w:r>
    </w:p>
    <w:p w14:paraId="7AEBEDC7" w14:textId="77777777" w:rsidR="00801247" w:rsidRDefault="00801247" w:rsidP="00801247">
      <w:r>
        <w:t>Приведем пример: к 2026 году вы накопили 100 пенсионных баллов. Каждый из них при назначении пенсии умножаем на "стоимость" пенсионного коэффициента: 100×156,76 = 15 676. Плюс к этому добавляем фиксированную часть - 9584,69 (в 2026 году) рублей. Таким образом, ваша пенсия составит 25 260 рубля (и помним про условие - нужно минимум 15 лет стажа).</w:t>
      </w:r>
    </w:p>
    <w:p w14:paraId="480DEAE5" w14:textId="77777777" w:rsidR="00801247" w:rsidRDefault="00801247" w:rsidP="00801247">
      <w:r>
        <w:t>Чтобы получить пенсию в 40 000 рублей, потребуется накопить 194 балла. Чтобы получать 70 000 рублей, нужно заработать не менее 385 баллов. Ну, а чтобы заработать пенсию в 100 000 рублей, придется накопить фантастические 576 балов (почти 58 лет стажа при получении максимальных 10 ИПК в год). К слову, проверить свои накопленные пенсионные баллы вы можете и сами на портале "Госуслуги".</w:t>
      </w:r>
    </w:p>
    <w:p w14:paraId="58F939EB" w14:textId="77777777" w:rsidR="00801247" w:rsidRDefault="00801247" w:rsidP="00801247">
      <w:r>
        <w:t>От чего еще зависит размер выплат</w:t>
      </w:r>
    </w:p>
    <w:p w14:paraId="6C2FC755" w14:textId="77777777" w:rsidR="00801247" w:rsidRDefault="00801247" w:rsidP="00801247">
      <w:r>
        <w:t>Все вышеприведенные расчеты относятся к рядовым пенсионерам, получающим страховую пенсию по старости. Но размер пенсии зависит в том числе и от ее вида. "Если гражданин работал на государственной службе продолжительное время с минимальной нижней границей в 15 лет, то есть возможность получать пенсию в размере 45% от средней зарплаты работника, - рассказывает NEWS доцент экономического факультета РУДН Андрей Гиринский.</w:t>
      </w:r>
    </w:p>
    <w:p w14:paraId="7FFEF558" w14:textId="77777777" w:rsidR="00801247" w:rsidRDefault="00801247" w:rsidP="00801247">
      <w:r>
        <w:t>По его словам, размер выплаты будет зависеть также от различных льгот и динамики зарплаты. С годами выслуги она может повышаться и вполне возможно, что на пенсии служащий сможет получать сумму около 100 тыс рублей, допускает экономист. В эти категории, к примеру, попадают депутаты, работники и руководители министерств. Повышенные выплаты могут получать военные и работники силовых структур. Кроме того, высокая пенсия у судей, Героев РФ, народных и заслуженных артистов, летчиков испытателей и некоторых других категорий, перечисляет Гиринский. „Размер выплат может варьироваться в достаточно широком диапазоне, но нередко в пределах 50-100 тысяч рублей“, - уточняет эксперт.</w:t>
      </w:r>
    </w:p>
    <w:p w14:paraId="73173FB4" w14:textId="77777777" w:rsidR="00801247" w:rsidRPr="00801247" w:rsidRDefault="00801247" w:rsidP="00801247">
      <w:hyperlink r:id="rId37" w:history="1">
        <w:r w:rsidRPr="00F14A66">
          <w:rPr>
            <w:rStyle w:val="a3"/>
          </w:rPr>
          <w:t>https://news.ru/dengi/kak-zarabotat-na-pensiyu-v-40-70-i-100-tysyach-proschitali-vse-varianty</w:t>
        </w:r>
      </w:hyperlink>
      <w:r w:rsidRPr="00801247">
        <w:t xml:space="preserve"> </w:t>
      </w:r>
    </w:p>
    <w:p w14:paraId="5DF3DDA4" w14:textId="77777777" w:rsidR="006F6CD2" w:rsidRPr="00F4587B" w:rsidRDefault="006F6CD2" w:rsidP="006F6CD2">
      <w:pPr>
        <w:pStyle w:val="2"/>
      </w:pPr>
      <w:bookmarkStart w:id="128" w:name="_Toc210976893"/>
      <w:r w:rsidRPr="00F4587B">
        <w:t>PRIMPRESS, 09.10.2025, Указ подписан. Пенсионерам разовая выплата с четырьмя нулями</w:t>
      </w:r>
      <w:bookmarkEnd w:id="128"/>
    </w:p>
    <w:p w14:paraId="6F8AC327" w14:textId="77777777" w:rsidR="006F6CD2" w:rsidRPr="00F4587B" w:rsidRDefault="006F6CD2" w:rsidP="00C71668">
      <w:pPr>
        <w:pStyle w:val="3"/>
      </w:pPr>
      <w:bookmarkStart w:id="129" w:name="_Toc210976894"/>
      <w:r w:rsidRPr="00F4587B">
        <w:t>Разовую денежную выплату начнут перечислять на банковские карты пенсионерам. Многие получат деньги уже в ближайшие дни. А размер поступления будет доходить до 25 тысяч рублей, сообщает PRIMPRESS.</w:t>
      </w:r>
      <w:bookmarkEnd w:id="129"/>
    </w:p>
    <w:p w14:paraId="396DA28F" w14:textId="77777777" w:rsidR="006F6CD2" w:rsidRPr="00F4587B" w:rsidRDefault="006F6CD2" w:rsidP="006F6CD2">
      <w:r w:rsidRPr="00F4587B">
        <w:t>О выплате рассказала пенсионный эксперт Анастасия Киреева. Она напомнила, что государство поддерживает тех граждан, которые доживают до преклонного возраста. На федеральном уровне пенсии увеличивают тем, кто перешагивает рубеж 80 лет. К их пенсии прибавляют фиксированную сумму, которая в этом году составляет около 8700 рублей.</w:t>
      </w:r>
    </w:p>
    <w:p w14:paraId="3E02174C" w14:textId="77777777" w:rsidR="006F6CD2" w:rsidRPr="00F4587B" w:rsidRDefault="006F6CD2" w:rsidP="006F6CD2">
      <w:r w:rsidRPr="00F4587B">
        <w:t xml:space="preserve">Но на уровне отдельных регионов суммы могут быть еще более приятные. Например, Ленинградская область и Санкт-Петербург в этом плане выделяются. Там власти ранее </w:t>
      </w:r>
      <w:r w:rsidRPr="00F4587B">
        <w:lastRenderedPageBreak/>
        <w:t>подписали официальный указ, по которому для пенсионеров вводится единовременная денежная выплата.</w:t>
      </w:r>
    </w:p>
    <w:p w14:paraId="7144A628" w14:textId="77777777" w:rsidR="006F6CD2" w:rsidRPr="00F4587B" w:rsidRDefault="006F6CD2" w:rsidP="006F6CD2">
      <w:r w:rsidRPr="00F4587B">
        <w:t>Средства полагаются долгожителям. Так, на 90 лет власти будут выплачивать по 15 тысяч рублей, по 20 тысяч можно получить на 95 лет, а вековой юбилей принесет 25 тысяч рублей единовременно.</w:t>
      </w:r>
    </w:p>
    <w:p w14:paraId="71A74DC8" w14:textId="77777777" w:rsidR="006F6CD2" w:rsidRPr="00F4587B" w:rsidRDefault="006F6CD2" w:rsidP="006F6CD2">
      <w:r w:rsidRPr="00F4587B">
        <w:t>Тем, кто отметил юбилей в сентябре, выплаты начнут поступать уже в ближайшие дни. А все остальные получат их позднее.</w:t>
      </w:r>
    </w:p>
    <w:p w14:paraId="3A5FD83C" w14:textId="77777777" w:rsidR="006F6CD2" w:rsidRPr="00F4587B" w:rsidRDefault="006F6CD2" w:rsidP="006F6CD2">
      <w:hyperlink r:id="rId38" w:history="1">
        <w:r w:rsidRPr="00F4587B">
          <w:rPr>
            <w:rStyle w:val="a3"/>
          </w:rPr>
          <w:t>https://primpress.ru/article/127157</w:t>
        </w:r>
      </w:hyperlink>
      <w:r w:rsidRPr="00F4587B">
        <w:t xml:space="preserve"> </w:t>
      </w:r>
    </w:p>
    <w:p w14:paraId="09F742E7" w14:textId="77777777" w:rsidR="006F6CD2" w:rsidRPr="00F4587B" w:rsidRDefault="006F6CD2" w:rsidP="006F6CD2">
      <w:pPr>
        <w:pStyle w:val="2"/>
      </w:pPr>
      <w:bookmarkStart w:id="130" w:name="_Toc210976895"/>
      <w:r w:rsidRPr="00F4587B">
        <w:t>PRIMPRESS, 09.10.2025, Пенсии решено повысить во второй раз. Пенсионерам объявили о приятном сюрпризе</w:t>
      </w:r>
      <w:bookmarkEnd w:id="130"/>
    </w:p>
    <w:p w14:paraId="6DCE47DF" w14:textId="77777777" w:rsidR="006F6CD2" w:rsidRPr="00F4587B" w:rsidRDefault="006F6CD2" w:rsidP="00C71668">
      <w:pPr>
        <w:pStyle w:val="3"/>
      </w:pPr>
      <w:bookmarkStart w:id="131" w:name="_Toc210976896"/>
      <w:r w:rsidRPr="00F4587B">
        <w:t>Пенсионерам рассказали о приятном сюрпризе, который будет связан с индексацией выплат. Пенсии решено повысить сразу два раза в начале следующего года. И такое решение принято одновременно федеральной властью и регионами, сообщает PRIMPRESS.</w:t>
      </w:r>
      <w:bookmarkEnd w:id="131"/>
    </w:p>
    <w:p w14:paraId="1DA81972" w14:textId="77777777" w:rsidR="006F6CD2" w:rsidRPr="00F4587B" w:rsidRDefault="006F6CD2" w:rsidP="006F6CD2">
      <w:r w:rsidRPr="00F4587B">
        <w:t>Как рассказал пенсионный эксперт Сергей Власов, новый рост пенсий ждет россиян уже через несколько месяцев. Так, в январе произойдет индексация страховых пенсий, которые получают большинство пенсионеров. Но помимо этого, вырастут и прожиточные минимумы в регионах.</w:t>
      </w:r>
    </w:p>
    <w:p w14:paraId="54E4DF63" w14:textId="77777777" w:rsidR="006F6CD2" w:rsidRPr="00F4587B" w:rsidRDefault="006F6CD2" w:rsidP="006F6CD2">
      <w:r w:rsidRPr="00F4587B">
        <w:t>Соответствующие показатели уже начали утверждать региональные власти. При этом минимум установлен и на федеральном уровне. В следующем году прожиточный минимум для пенсионеров на уровне страны повысят более чем на 6 процентов. Этот показатель составит 16 288 рублей.</w:t>
      </w:r>
    </w:p>
    <w:p w14:paraId="6B5AC2E9" w14:textId="77777777" w:rsidR="006F6CD2" w:rsidRPr="00F4587B" w:rsidRDefault="006F6CD2" w:rsidP="006F6CD2">
      <w:r w:rsidRPr="00F4587B">
        <w:t>По словам эксперта, в этой ситуации пенсии россиянам будут повышать дважды. Это коснется тех пожилых граждан, которые получают социальную доплату к пенсии. Сначала им произведут индексацию страховой выплаты на ту сумму, которая им была назначена Социальным фондом. А потом еще будет проиндексирован размер доплаты в соответствии с ростом прожиточного минимума.</w:t>
      </w:r>
    </w:p>
    <w:p w14:paraId="13F45EB5" w14:textId="77777777" w:rsidR="006F6CD2" w:rsidRPr="00F4587B" w:rsidRDefault="006F6CD2" w:rsidP="006F6CD2">
      <w:r w:rsidRPr="00F4587B">
        <w:t>Таким образом, их ждет двойная прибавка, за счет которой выплата станет еще выше.</w:t>
      </w:r>
    </w:p>
    <w:p w14:paraId="20E1F530" w14:textId="77777777" w:rsidR="006F6CD2" w:rsidRPr="00F4587B" w:rsidRDefault="006F6CD2" w:rsidP="006F6CD2">
      <w:hyperlink r:id="rId39" w:history="1">
        <w:r w:rsidRPr="00F4587B">
          <w:rPr>
            <w:rStyle w:val="a3"/>
          </w:rPr>
          <w:t>https://primpress.ru/article/127158</w:t>
        </w:r>
      </w:hyperlink>
      <w:r w:rsidRPr="00F4587B">
        <w:t xml:space="preserve"> </w:t>
      </w:r>
    </w:p>
    <w:p w14:paraId="1787E518" w14:textId="77777777" w:rsidR="006F6CD2" w:rsidRPr="00F4587B" w:rsidRDefault="006F6CD2" w:rsidP="006F6CD2">
      <w:pPr>
        <w:pStyle w:val="2"/>
      </w:pPr>
      <w:bookmarkStart w:id="132" w:name="_Toc210976897"/>
      <w:r w:rsidRPr="00F4587B">
        <w:t>PRIMPRESS, 09.10.2025, Указ подписан. Новая льгота для пенсионеров, у которых пенсия ниже 38 604 рублей</w:t>
      </w:r>
      <w:bookmarkEnd w:id="132"/>
    </w:p>
    <w:p w14:paraId="536C751A" w14:textId="77777777" w:rsidR="006F6CD2" w:rsidRPr="00F4587B" w:rsidRDefault="006F6CD2" w:rsidP="00C71668">
      <w:pPr>
        <w:pStyle w:val="3"/>
      </w:pPr>
      <w:bookmarkStart w:id="133" w:name="_Toc210976898"/>
      <w:r w:rsidRPr="00F4587B">
        <w:t>Новая льгота станет доступна пенсионерам, у которых пенсия ниже уровня 38 тысяч рублей. Такие граждане смогут получить помощь специалистов, которая решит их проблемы, сообщает PRIMPRESS.</w:t>
      </w:r>
      <w:bookmarkEnd w:id="133"/>
    </w:p>
    <w:p w14:paraId="02D546CF" w14:textId="77777777" w:rsidR="006F6CD2" w:rsidRPr="00F4587B" w:rsidRDefault="006F6CD2" w:rsidP="006F6CD2">
      <w:r w:rsidRPr="00F4587B">
        <w:t>Как рассказала пенсионный эксперт Анастасия Киреева, в ближайшее время пенсионеры смогут воспользоваться бесплатным приемом у юристов. Такие консультации будут проводить в разных регионах в государственных бюро.</w:t>
      </w:r>
    </w:p>
    <w:p w14:paraId="4B0A16F1" w14:textId="77777777" w:rsidR="006F6CD2" w:rsidRPr="00F4587B" w:rsidRDefault="006F6CD2" w:rsidP="006F6CD2">
      <w:r w:rsidRPr="00F4587B">
        <w:t xml:space="preserve">Пожилые граждане смогут получить ответы на разные вопросы: по оплате коммунальных услуг, о назначении доплат к пенсии и самой пенсии, о нюансах продажи </w:t>
      </w:r>
      <w:r w:rsidRPr="00F4587B">
        <w:lastRenderedPageBreak/>
        <w:t>недвижимости. Отвечать будут юристы, а также представители прокуратуры, судов и прочих ведомств.</w:t>
      </w:r>
    </w:p>
    <w:p w14:paraId="5D1EE7AE" w14:textId="77777777" w:rsidR="006F6CD2" w:rsidRPr="00F4587B" w:rsidRDefault="006F6CD2" w:rsidP="006F6CD2">
      <w:r w:rsidRPr="00F4587B">
        <w:t>Отмечается, что льгота будет предоставляться, исходя из уровня дохода. Получить ее смогут лишь те, у кого размер пенсии не превышает двух прожиточных минимумов. Например, в подмосковном регионе сейчас это 38 604 рубля.</w:t>
      </w:r>
    </w:p>
    <w:p w14:paraId="05AADDAC" w14:textId="77777777" w:rsidR="006F6CD2" w:rsidRPr="00F4587B" w:rsidRDefault="006F6CD2" w:rsidP="006F6CD2">
      <w:r w:rsidRPr="00F4587B">
        <w:t>Чтобы записаться на прием, нужно будет прийти в социальный центр с пенсионным удостоверением и паспортом.</w:t>
      </w:r>
    </w:p>
    <w:p w14:paraId="0706D2B3" w14:textId="77777777" w:rsidR="006F6CD2" w:rsidRPr="00F4587B" w:rsidRDefault="006F6CD2" w:rsidP="006F6CD2">
      <w:hyperlink r:id="rId40" w:history="1">
        <w:r w:rsidRPr="00F4587B">
          <w:rPr>
            <w:rStyle w:val="a3"/>
          </w:rPr>
          <w:t>https://primpress.ru/article/127159</w:t>
        </w:r>
      </w:hyperlink>
      <w:r w:rsidRPr="00F4587B">
        <w:t xml:space="preserve"> </w:t>
      </w:r>
    </w:p>
    <w:p w14:paraId="2BCDCDE2" w14:textId="77777777" w:rsidR="00462ED4" w:rsidRPr="00F4587B" w:rsidRDefault="00462ED4" w:rsidP="00462ED4">
      <w:pPr>
        <w:pStyle w:val="2"/>
      </w:pPr>
      <w:bookmarkStart w:id="134" w:name="_Toc210976899"/>
      <w:r w:rsidRPr="00F4587B">
        <w:t>Ваш Пенсионный Брокер, 09.10.2025, Россияне назвали достойный размер пенсии</w:t>
      </w:r>
      <w:bookmarkEnd w:id="134"/>
    </w:p>
    <w:p w14:paraId="11601B11" w14:textId="77777777" w:rsidR="00462ED4" w:rsidRPr="00F4587B" w:rsidRDefault="00462ED4" w:rsidP="00C71668">
      <w:pPr>
        <w:pStyle w:val="3"/>
      </w:pPr>
      <w:bookmarkStart w:id="135" w:name="_Toc210976900"/>
      <w:r w:rsidRPr="00F4587B">
        <w:t>Опрошенные россияне в среднем хотели бы получать пенсию не менее 49 800 руб. в месяц, что в два раза выше средней пенсии по стране. Запросы у мужчин чуть выше, чем у женщин: 50 300 и 49 400 руб. соответственно</w:t>
      </w:r>
      <w:bookmarkEnd w:id="135"/>
    </w:p>
    <w:p w14:paraId="2EFB04FD" w14:textId="77777777" w:rsidR="00462ED4" w:rsidRPr="00F4587B" w:rsidRDefault="00462ED4" w:rsidP="00462ED4">
      <w:r w:rsidRPr="00F4587B">
        <w:t>Россияне в среднем считают достойным уровень дохода на пенсии 49 800 руб. в месяц, следует из результатов опроса сервиса по поиску работы SuperJob. Наиболее высокие ожидания относительно пенсии в Москве, менее требовательны оказались жители Астрахани и Ярославля.</w:t>
      </w:r>
    </w:p>
    <w:p w14:paraId="6EFB1F05" w14:textId="77777777" w:rsidR="00462ED4" w:rsidRPr="00F4587B" w:rsidRDefault="00462ED4" w:rsidP="00462ED4">
      <w:r w:rsidRPr="00F4587B">
        <w:t>Пенсионные ожидания варьируются в зависимости от возраста респондентов. Россияне старше 45 лет считают достойной пенсию в размере 50 800 руб., молодые люди до 35 лет полагают, что им будет достаточно 48 300 руб. в месяц. Более высокие ожидания у респондентов от 35 до 45 лет - 51 500 руб.</w:t>
      </w:r>
    </w:p>
    <w:p w14:paraId="32E1FD1A" w14:textId="77777777" w:rsidR="00462ED4" w:rsidRPr="00F4587B" w:rsidRDefault="00462ED4" w:rsidP="00462ED4">
      <w:r w:rsidRPr="00F4587B">
        <w:t>Женщины чуть более скромны в пенсионных ожиданиях, чем мужчины: 49 400 против 50 300 руб. соответственно. Респонденты с высшим образованием хотят получать 51 200 руб., со средним профессиональным образованием - 50 100 руб. Россияне с доходом свыше 100 тыс. руб. в месяц назвали достойной пенсию 52 100 руб., а те, чей ежемесячный доход не превышает 50 тыс. руб., - 47 200 руб.</w:t>
      </w:r>
    </w:p>
    <w:p w14:paraId="22B792B5" w14:textId="77777777" w:rsidR="00462ED4" w:rsidRPr="00F4587B" w:rsidRDefault="00462ED4" w:rsidP="00462ED4">
      <w:r w:rsidRPr="00F4587B">
        <w:t>Список пожеланий по размеру пенсии возглавила Москва: жители столицы считают достойной сумму 52 500 руб. На втором месте Санкт-Петербург (51 900 руб.), на третьем - Хабаровск (50 100 руб.), на четвертом - Тюмень (49 500 руб.), замыкает пятерку Владивосток (49 400 руб.).</w:t>
      </w:r>
    </w:p>
    <w:p w14:paraId="7783EF6F" w14:textId="77777777" w:rsidR="00462ED4" w:rsidRPr="00F4587B" w:rsidRDefault="00462ED4" w:rsidP="00462ED4">
      <w:r w:rsidRPr="00F4587B">
        <w:t>Опрос проводился с 8 сентября по 6 октября 2025 года. В нем приняли участие 1600 респондентов из 447 населенных пунктов: по 1500 респондентов из Москвы и Санкт-Петербурга, по 500 респондентов из городов-миллионников и полумиллионников.</w:t>
      </w:r>
    </w:p>
    <w:p w14:paraId="1B8572AF" w14:textId="77777777" w:rsidR="00462ED4" w:rsidRPr="00F4587B" w:rsidRDefault="00462ED4" w:rsidP="00462ED4">
      <w:r w:rsidRPr="00F4587B">
        <w:t>Пенсионные ожидания опрошенных россиян в два раза выше средней пенсии по стране. Согласно данным Росстата на 1 августа 2025 года, средняя пенсия в России составляла 23 520 руб. Жители Крайнего Севера и некоторые другие категории граждан получают специальные надбавки или расчеты по особым правилам. Перерасчет пенсий проводится дважды в год - в январе и августе с учетом новых баллов за труд.</w:t>
      </w:r>
    </w:p>
    <w:p w14:paraId="698D52B4" w14:textId="77777777" w:rsidR="00462ED4" w:rsidRPr="00F4587B" w:rsidRDefault="00462ED4" w:rsidP="00462ED4">
      <w:hyperlink r:id="rId41" w:history="1">
        <w:r w:rsidRPr="00F4587B">
          <w:rPr>
            <w:rStyle w:val="a3"/>
          </w:rPr>
          <w:t>http://pbroker.ru/?p=80914</w:t>
        </w:r>
      </w:hyperlink>
    </w:p>
    <w:p w14:paraId="6DAAA6E5" w14:textId="77777777" w:rsidR="008F0578" w:rsidRPr="00F4587B" w:rsidRDefault="008F0578" w:rsidP="008F0578">
      <w:pPr>
        <w:pStyle w:val="2"/>
      </w:pPr>
      <w:bookmarkStart w:id="136" w:name="_Toc210976901"/>
      <w:r w:rsidRPr="00F4587B">
        <w:lastRenderedPageBreak/>
        <w:t>URA.RU, 09.10.2025, Россиян пугают сокращением бюджета на пенсии</w:t>
      </w:r>
      <w:bookmarkEnd w:id="136"/>
    </w:p>
    <w:p w14:paraId="46D1816C" w14:textId="77777777" w:rsidR="008F0578" w:rsidRPr="00F4587B" w:rsidRDefault="008F0578" w:rsidP="00C71668">
      <w:pPr>
        <w:pStyle w:val="3"/>
      </w:pPr>
      <w:bookmarkStart w:id="137" w:name="_Toc210976902"/>
      <w:r w:rsidRPr="00F4587B">
        <w:t>В интернете распространяется информация о сокращении бюджета пенсионного фонда России (ПФР) на 780 миллиардов рублей, из-за чего якобы не хватит средств на выплаты. Однако член комитета Госдумы по бюджету и налогам Евгений Федоров назвал такие заявления провокацией. По его словам, такая ситуация невозможна. Об этом стало известно URA.RU в рамках совместного с «Лапша Медиа» проекта по опровержению фейков.</w:t>
      </w:r>
      <w:bookmarkEnd w:id="137"/>
    </w:p>
    <w:p w14:paraId="6E5EEB2B" w14:textId="77777777" w:rsidR="008F0578" w:rsidRPr="00F4587B" w:rsidRDefault="008F0578" w:rsidP="008F0578">
      <w:r w:rsidRPr="00F4587B">
        <w:t>«Это в чистом виде провокация. Вы знаете, что у нас пенсионный фонд финансируется как самими будущими пенсионерами, так и бюджетом РФ, который дополняет необходимое количество денег, чтобы все получали пенсию в соответствии с установленным законом порядком. Это приоритет для бюджета, 100%, самый главный. Не может быть теоретически никогда, что в Пенсионном фонде закончатся деньги», — цитирует Федорова портал «Подъем». Согласно законодательству РФ, ПФР пополняется из разных источников. Среди них федеральный бюджет, а также различные виды взысканий. В 2026 году пенсии проиндексируют, а их средний размер составит 22 617 рублей.</w:t>
      </w:r>
    </w:p>
    <w:p w14:paraId="4A70AFC8" w14:textId="77777777" w:rsidR="008F0578" w:rsidRPr="00F4587B" w:rsidRDefault="008F0578" w:rsidP="008F0578">
      <w:r w:rsidRPr="00F4587B">
        <w:t>Фейки о том, что в России якобы отменят или сократят пенсии, появлялись в интернете неоднократно. Так, например, ложной оказалась информация о якобы предложении вице-премьера Татьяны Голиковой отменить пенсии в мае 2024 года.</w:t>
      </w:r>
    </w:p>
    <w:p w14:paraId="60145981" w14:textId="77777777" w:rsidR="00462ED4" w:rsidRPr="00F4587B" w:rsidRDefault="008F0578" w:rsidP="008F0578">
      <w:hyperlink r:id="rId42" w:history="1">
        <w:r w:rsidRPr="00F4587B">
          <w:rPr>
            <w:rStyle w:val="a3"/>
          </w:rPr>
          <w:t>https://ura.news/news/1053008424</w:t>
        </w:r>
      </w:hyperlink>
    </w:p>
    <w:p w14:paraId="07BA9F81" w14:textId="77777777" w:rsidR="008F0578" w:rsidRPr="00F4587B" w:rsidRDefault="008F0578" w:rsidP="008F0578"/>
    <w:p w14:paraId="1D85D216" w14:textId="77777777" w:rsidR="00A12C16" w:rsidRDefault="00111D7C" w:rsidP="00A12C16">
      <w:pPr>
        <w:pStyle w:val="251"/>
      </w:pPr>
      <w:bookmarkStart w:id="138" w:name="_Toc99271704"/>
      <w:bookmarkStart w:id="139" w:name="_Toc99318656"/>
      <w:bookmarkStart w:id="140" w:name="_Toc165991076"/>
      <w:bookmarkStart w:id="141" w:name="_Toc210976903"/>
      <w:bookmarkStart w:id="142" w:name="_Toc62681899"/>
      <w:bookmarkEnd w:id="25"/>
      <w:bookmarkEnd w:id="26"/>
      <w:bookmarkEnd w:id="27"/>
      <w:bookmarkEnd w:id="49"/>
      <w:r w:rsidRPr="00F4587B">
        <w:lastRenderedPageBreak/>
        <w:t>НОВОСТИ МАКРОЭКОНОМИКИ</w:t>
      </w:r>
      <w:bookmarkEnd w:id="138"/>
      <w:bookmarkEnd w:id="139"/>
      <w:bookmarkEnd w:id="140"/>
      <w:bookmarkEnd w:id="141"/>
    </w:p>
    <w:p w14:paraId="31D94EA4" w14:textId="77777777" w:rsidR="00A12C16" w:rsidRDefault="00A12C16" w:rsidP="00A12C16">
      <w:pPr>
        <w:pStyle w:val="2"/>
      </w:pPr>
      <w:bookmarkStart w:id="143" w:name="_Toc210976904"/>
      <w:r>
        <w:t>Независимая газета, 10.10.2025</w:t>
      </w:r>
      <w:r w:rsidRPr="00A12C16">
        <w:t xml:space="preserve">, </w:t>
      </w:r>
      <w:r>
        <w:t>Самозанятым настоятельно рекомендуют начать отчислять взносы в Соцфонд</w:t>
      </w:r>
      <w:bookmarkEnd w:id="143"/>
    </w:p>
    <w:p w14:paraId="78AAA957" w14:textId="77777777" w:rsidR="00A12C16" w:rsidRDefault="00A12C16" w:rsidP="00A12C16">
      <w:pPr>
        <w:pStyle w:val="3"/>
      </w:pPr>
      <w:bookmarkStart w:id="144" w:name="_Toc210976905"/>
      <w:r>
        <w:t>В правительстве РФ пообещали не вносить изменения по налогам для самозанятых до 2028 года. При этом со следующего года самозанятые смогут оформлять себе больничные. Для этого чиновники настоятельно советуют таким гражданам начать самостоятельно отчислять средства в Социальный фонд. Также в четверг кабмин утвердил очередной транш помощи пострадавшим от атак приграничным регионам РФ, а также дополнительные средства на выплату пенсий в новых регионах.</w:t>
      </w:r>
      <w:bookmarkEnd w:id="144"/>
    </w:p>
    <w:p w14:paraId="462F5E8C" w14:textId="77777777" w:rsidR="00A12C16" w:rsidRDefault="00A12C16" w:rsidP="00A12C16">
      <w:r>
        <w:t>«Никаких изменений в режиме работы самозанятых до истечения срока проведения эксперимента не планируется. Эксперимент проводится с 2019-го и завершится в 2028 году», – сообщили в кабмине. В пресс-службе пояснили, что в этот период условия налогообложения будут прежними. В конце сентября глава Минэкономразвития Максим Решетников заявлял, что изменений в режиме работы самозанятых до 2028-го не предусмотрено.</w:t>
      </w:r>
    </w:p>
    <w:p w14:paraId="224B0916" w14:textId="77777777" w:rsidR="00A12C16" w:rsidRDefault="00A12C16" w:rsidP="00A12C16">
      <w:r>
        <w:t>Кроме того, с 2026 года самозанятые смогут оформлять оплачиваемые больничные при временной нетрудоспособности. «Для этого с 1 января им будет предоставлена возможность добровольно застраховаться в Социальном фонде и самостоятельно перечислять соответствующие ежемесячные взносы», – рассказал в четверг на заседании премьер РФ Михаил Мишустин, подчеркнув, что конечное решение остается за самим самозанятым. «Если он его примет, то в случае болезни или травмы станет получать пособие. Его максимальный размер в год можно выбрать – 35 тыс. либо 50 тыс. руб. Точная сумма будет рассчитываться исходя из стажа и других параметров», – уточнил глава кабмина.</w:t>
      </w:r>
    </w:p>
    <w:p w14:paraId="33A85DDF" w14:textId="77777777" w:rsidR="00A12C16" w:rsidRDefault="00A12C16" w:rsidP="00A12C16">
      <w:r>
        <w:t>«Добровольное участие в социальном страховании – это способ обезопасить себя в подобной ситуации (в случае заболевания. – «НГ»). Оплачиваемые больничные станут финансовым подспорьем в такие периоды. Тем более что взносы невысокие – порядка 1,3 тыс. или около 1,9 тыс. руб в месяц. Если не понадобится открывать листок нетрудоспособности дольше полутора лет, то и перечислять можно будет меньшие суммы», – добавил Мишустин.</w:t>
      </w:r>
    </w:p>
    <w:p w14:paraId="5D25F56C" w14:textId="77777777" w:rsidR="00A12C16" w:rsidRDefault="00A12C16" w:rsidP="00A12C16">
      <w:r>
        <w:t>Напомним, режим самозанятости представляет собой специальный налоговый режим, при котором гражданин работает сам на себя и платит налог на профессиональный доход из расчета: 4% при работе с физлицами и 6% – при работе с юрлицами.</w:t>
      </w:r>
    </w:p>
    <w:p w14:paraId="14452008" w14:textId="77777777" w:rsidR="00A12C16" w:rsidRDefault="00A12C16" w:rsidP="00A12C16">
      <w:r>
        <w:t xml:space="preserve">Также на заседании в четверг правительство распорядилось направить допсредства на соцподдержку граждан в новых регионах. С 2023 года пенсии, социальные и единовременные выплаты для жителей новых регионов оформляются по российским стандартам. В том числе – больничные, пособия на детей, по беременности и уходу за ребенком, инвалидам и ветеранам. Совокупно Донецкой и Луганской народным республикам, а также Запорожской и Херсонской областям направят еще свыше 8,5 млрд руб. Свыше 6,5 млрд руб. пойдут на выплаты пенсий жителям этих регионов в четвертом квартале. А 2 млрд руб. будет выделено Херсонской области «на обеспечение </w:t>
      </w:r>
      <w:r>
        <w:lastRenderedPageBreak/>
        <w:t>первоочередных и социально значимых расходных обязательств региона, в том числе социальных выплат».</w:t>
      </w:r>
    </w:p>
    <w:p w14:paraId="3AEA86AF" w14:textId="77777777" w:rsidR="00A12C16" w:rsidRDefault="00A12C16" w:rsidP="00A12C16">
      <w:r>
        <w:t>Дополнительную поддержку получили и пострадавшие от атак Вооруженных сил Украины (ВСУ) приграничные регионы РФ. Так, на поддержку пострадавших сельхозпредприятий Белгородской области дополнительно выделят свыше 877 млн руб. Как сообщили в правительстве, эти средства компенсируют ущерб свыше 20 сельхозпроизводителям.</w:t>
      </w:r>
    </w:p>
    <w:p w14:paraId="523DAEC1" w14:textId="77777777" w:rsidR="00A12C16" w:rsidRDefault="00A12C16" w:rsidP="00A12C16">
      <w:r>
        <w:t>В середине сентября Минфин сообщал о том, что одобрил выделение свыше 877 млн руб. для поддержки белгородских аграриев. Тогда подчеркивалось, что средства помогут стабилизировать работу 47 предприятий АПК в регионе, испытывающих трудности в связи с ситуацией на приграничных территориях.</w:t>
      </w:r>
    </w:p>
    <w:p w14:paraId="23661162" w14:textId="77777777" w:rsidR="00A12C16" w:rsidRDefault="00A12C16" w:rsidP="00A12C16">
      <w:r>
        <w:t>Сельхозпроизводители только Белгородской области получают поддержку далеко не в первый раз. Так, губернатор Белгородской области Вячеслав Гладков ранее сообщал о том, что свыше 100 аграриев региона получили госпомощь на общую сумму в 1,3 млрд руб. В начале года из федерального бюджета выделено 2 млрд руб. для компенсации убытков. В конце прошлого года Гладков сообщал о выделении фермерам дополнительных 100 млн руб., всего же за 2024 год они получили от государства свыше 4 млрд. В начале года на компенсацию ущерба аграрным и промпредприятиям Белгородской области из резервного фонда правительства было направлено 3 млрд руб.</w:t>
      </w:r>
    </w:p>
    <w:p w14:paraId="1DB5AC54" w14:textId="77777777" w:rsidR="00A12C16" w:rsidRDefault="00A12C16" w:rsidP="00A12C16">
      <w:r>
        <w:t>Российские региональные и федеральные власти ранее приводили различные оценки ущерба пострадавших от украинских атак регионов. В июне этого года, выступая на Петербургском международном экономическом форуме (ПМЭФ), губернатор Брянской области Александр Богомаз оценил программу восстановления региона после нанесенного действиями ВСУ ущерба в 40 млрд руб. На восстановление инфраструктуры и объектов в Брянской области потребуется около 15 млрд руб., заявлял в конце июня вице-премьер РФ Марат Хуснуллин. Тогда же он говорил, что это предварительные расчеты, оценка еще продолжается и окончательная сумма может быть скорректирована позже.</w:t>
      </w:r>
    </w:p>
    <w:p w14:paraId="5DA0D02E" w14:textId="77777777" w:rsidR="00A12C16" w:rsidRDefault="00A12C16" w:rsidP="00A12C16">
      <w:r>
        <w:t>Суммарные затраты для восстановления Белгородской области, по данным первого вице-губернатора Белгородской области Ильи Пономарева, составляют 157 млрд руб. Такую оценку он давал в мае (см. «НГ» от 15.09.25).</w:t>
      </w:r>
    </w:p>
    <w:p w14:paraId="7D5F615B" w14:textId="77777777" w:rsidR="00A12C16" w:rsidRDefault="00A12C16" w:rsidP="00A12C16">
      <w:r>
        <w:t>Общие потери только агропромышленного комплекса Курской области оценивали в 90 млрд руб. (см. «НГ» от 18.05.25). Суммы озвученных компенсаций аграриям были в разы меньше. В мае врио губернатора Курской области Александр Хинштейн заявлял о выделении 2,5 млрд руб. из резервного фонда для компенсации за утрату поголовья сельскохозяйственных животных. Кроме того, региональные власти обратились в Минсельхоз с просьбой компенсировать 4,3 млрд руб. по не убранным аграриями площадям.</w:t>
      </w:r>
    </w:p>
    <w:p w14:paraId="4F26C86F" w14:textId="77777777" w:rsidR="00A12C16" w:rsidRDefault="00A12C16" w:rsidP="00A12C16">
      <w:r>
        <w:t xml:space="preserve">Кроме того, на заседании в четверг планировалось рассмотреть поправки в Налоговой кодекс (НК), которые позволят «усовершенствовать инструменты налогового стимулирования формирования долгосрочных сбережений». Сами поправки правительство РФ внесло на рассмотрение в Госдуму еще в мае. Документ, как подчеркивалось, направлен на регулирование порядка налогообложения договоров </w:t>
      </w:r>
      <w:r>
        <w:lastRenderedPageBreak/>
        <w:t>долгосрочных сбережений и призван мотивировать работодателей формировать долгосрочные сбережения своих работников.</w:t>
      </w:r>
    </w:p>
    <w:p w14:paraId="1DE42537" w14:textId="77777777" w:rsidR="00A12C16" w:rsidRDefault="00A12C16" w:rsidP="00A12C16">
      <w:r>
        <w:t>Согласно законопроекту, взносы работодателей по программе долгосрочных сбережений (ПДС) предлагается учитывать в составе расходов при налогообложении прибыли, а также не облагать их страховыми взносами. Взносы будут учитываться в размере, не превышающем 12% от суммы расходов на оплату труда, а страховыми взносами не будут облагаться суммы в пределах 12% от базы для исчисления страховых взносов по конкретному работнику. Законопроектом также уточняется минимальный срок для получения налогового вычета в рамках ПДС. Также законопроект устанавливает, что по доходам, полученным в виде выплат по договору долгосрочных сбережений, применяется двухуровневая шкала НДФЛ со ставками 13% и 15%.</w:t>
      </w:r>
    </w:p>
    <w:p w14:paraId="54746F1E" w14:textId="77777777" w:rsidR="00A12C16" w:rsidRDefault="00A12C16" w:rsidP="00A12C16">
      <w:r>
        <w:t>Соответственн, к налогообложению данных выплат будет применяться такой же подход, как в отношении страховых выплат по договорам страхования, выплат по пенсионному обеспечению, доходов по операциям с ценными бумагами и производными финансовыми инструментами, учитываемым на индивидуальном инвестиционном счете (ИИС), подчеркивали в Минфине.</w:t>
      </w:r>
    </w:p>
    <w:p w14:paraId="11D7BE53" w14:textId="77777777" w:rsidR="00A12C16" w:rsidRDefault="00A12C16" w:rsidP="00A12C16">
      <w:r>
        <w:t>Финансовые власти ожидают, что к 2030 году участниками ПДС станет не менее 9 млн человек. По данным Центробанка, на 1 сентября было заключено 6,7 млн договоров и привлечено почти 500 млрд руб.</w:t>
      </w:r>
    </w:p>
    <w:p w14:paraId="1CAD2343" w14:textId="77777777" w:rsidR="00A12C16" w:rsidRDefault="00A12C16" w:rsidP="00A12C16">
      <w:r>
        <w:t>Однако в августе программа долгосрочных сбережений дала первый повод для сомнений в том, что она всегда, при любых обстоятельствах будет бесперебойно и эффективно работать. Так, Минфин перенес выплаты по этой программе с августа на сентябрь. «В настоящее время ведется работа по техническому выделению средств из федерального бюджета на осуществление софинансирования. Денежные средства поступят на счета граждан до сентября 2025 года», – указывали в начале августа в министерстве. По данным Минфина, государство должно было перечислить на счета более 51 млрд руб. (см. «НГ» от 03.08.25).</w:t>
      </w:r>
    </w:p>
    <w:p w14:paraId="392E8227" w14:textId="77777777" w:rsidR="00A12C16" w:rsidRDefault="00A12C16" w:rsidP="00A12C16">
      <w:r>
        <w:t>По текущему ориентиру, фонды должны привлечь в ПДС 750 млрд руб до конца года, объявил замглавы Минфина Иван Чебесков. В настоящий момент удалось собрать 512 млрд руб и 7,4 млн договорам. По данным Минфина, около 60% участников программы долгосрочных сбережений граждане пенсионного и предпенсионного возраста. При этом представитель Минфина подчеркнул, что ведомство смотрит на существующие цели по объему привлеченных средств в ПДС «как на ориентиры». «У нас нет задачи как-то, как говорится, загонять кого-то в эти программы», — заверил он, подчеркивая, что высокая заинтересованность ПДС среди возрастных граждан — «это хорошо». Глава службы по защите прав потребителей и обеспечению доступности финансовых услуг Центробанка Михаил Мамута ранее обращал внимание на то, что ПДС для пенсионеров как инструмент не несет дополнительной выгоды.</w:t>
      </w:r>
    </w:p>
    <w:p w14:paraId="4843F094" w14:textId="77777777" w:rsidR="00A12C16" w:rsidRDefault="00A12C16" w:rsidP="00A12C16">
      <w:r>
        <w:t>Программа долгосрочных сбережений — это новый способ привлечения денежных средств граждан, говорит председатель Московской коллегии адвокатов «Капитал» Владимир Филатов. Как считает экономист Олег Николаев, новыми поправками правительство дает работодателю еще один инструмент для повышения собственной привлекательности в глазах соискателя. При этом он сомневается, что пользоваться таким инструментом будет каждый работодатель.</w:t>
      </w:r>
    </w:p>
    <w:p w14:paraId="71713282" w14:textId="77777777" w:rsidR="00A12C16" w:rsidRDefault="00A12C16" w:rsidP="00A12C16">
      <w:r>
        <w:lastRenderedPageBreak/>
        <w:t>По мнению доцента РЭУ им. Плеханова Вадима Ковригина, культура долгосрочных накоплений в России пока не сформирована на достаточном уровне. «Как работодатели, так и граждане не сильно заинтересованы в формировании программы долгосрочных сбережений. Существующая программа налоговых вычетов на взносы на ПДС и так представляют немалую выгоду для инвесторов в собственное будущее. Однако, пока немного россиян оценили преимущества программы. В течение нескольких лет, если программа покажет хорошую доходность, интерес к ней возрастет и без налоговых льгот», - считает он.</w:t>
      </w:r>
    </w:p>
    <w:p w14:paraId="1EAB8FC7" w14:textId="77777777" w:rsidR="00A12C16" w:rsidRDefault="00A12C16" w:rsidP="00A12C16">
      <w:r>
        <w:t>«Рост интереса к программе вполне вероятен, особенно среди организованных работодателей среднего и крупного бизнеса», - согласен старший преподаватель кафедры экономической теории РЭУ им. Плеханова Кава Ходжа. По его мнению, максимальный эффект от новых стимулов стоит ожидать в сегменте корпоративных программ, а также среди людей с доходами выше среднего. «Предлагаемые нововведения снизят финансовую нагрузку на работодателей, софинансирующих инвестиции своих работников», - говорит главный экономист Института экономики роста им. Столыпина Борис Копейкин.</w:t>
      </w:r>
    </w:p>
    <w:p w14:paraId="36B78429" w14:textId="77777777" w:rsidR="00A12C16" w:rsidRDefault="00A12C16" w:rsidP="00A12C16">
      <w:r>
        <w:t>* * *</w:t>
      </w:r>
    </w:p>
    <w:p w14:paraId="3955DB95" w14:textId="77777777" w:rsidR="00A12C16" w:rsidRDefault="00A12C16" w:rsidP="00A12C16">
      <w:r>
        <w:t>За обсуждением будущего самозанятых в РФ следили авторы общественно-политических Telegram-каналов.</w:t>
      </w:r>
    </w:p>
    <w:p w14:paraId="2DD5AFEF" w14:textId="77777777" w:rsidR="00A12C16" w:rsidRDefault="00A12C16" w:rsidP="00A12C16">
      <w:r>
        <w:t>«Совет Федерации тоже предлагает идеи пополнения бюджета с помощью налогов. Форсирование отмены эксперимента с самозанятыми как раз работает на эту задачу. Однако в Правительстве решено пока оставить всё как есть», - пишет «Темник».</w:t>
      </w:r>
    </w:p>
    <w:p w14:paraId="79CB1E44" w14:textId="77777777" w:rsidR="00A12C16" w:rsidRDefault="00A12C16" w:rsidP="00A12C16">
      <w:r>
        <w:t>«Специальный налоговый режим для самозанятых, благодаря которому россияне привыкают к тому, что быть честным выгодно, продолжает действовать согласно изначальным планам», - пишут авторы канала «Мюсли вслух».</w:t>
      </w:r>
    </w:p>
    <w:p w14:paraId="00550A9F" w14:textId="77777777" w:rsidR="00A12C16" w:rsidRDefault="00A12C16" w:rsidP="00A12C16">
      <w:r>
        <w:t>«Любые, включая фискальные, размашистые инициативы этой материей следует поверять буквально на аптекарских весах. Особенно если речь заходит о сломе через колено устоев, формировавшихся одни годами, а другие и десятилетиями, и поэтому прочно вплетенных в самые фундаментальные основы повседневности. И тем более с учетом контекстов, которые многими могут и будут прочитаны как прямое недержание слова - а вражеская пропаганда еще добавит от себя», - отмечает «Адекват».</w:t>
      </w:r>
    </w:p>
    <w:p w14:paraId="5985293C" w14:textId="77777777" w:rsidR="00A12C16" w:rsidRDefault="00A12C16" w:rsidP="00A12C16">
      <w:r>
        <w:t>Ольга Соловьева</w:t>
      </w:r>
    </w:p>
    <w:p w14:paraId="648BDAD5" w14:textId="77777777" w:rsidR="00AA6EBB" w:rsidRDefault="00AA6EBB" w:rsidP="00AA6EBB">
      <w:pPr>
        <w:pStyle w:val="2"/>
      </w:pPr>
      <w:bookmarkStart w:id="145" w:name="_Toc210976906"/>
      <w:r>
        <w:t>Ведомости</w:t>
      </w:r>
      <w:r w:rsidRPr="00AA6EBB">
        <w:t xml:space="preserve">, </w:t>
      </w:r>
      <w:r>
        <w:t>10.10.2025</w:t>
      </w:r>
      <w:r w:rsidRPr="00AA6EBB">
        <w:t xml:space="preserve">, </w:t>
      </w:r>
      <w:r>
        <w:t>Власти признали существование криптовалют и ускорят их регулирование</w:t>
      </w:r>
      <w:bookmarkEnd w:id="145"/>
    </w:p>
    <w:p w14:paraId="64570527" w14:textId="77777777" w:rsidR="00AA6EBB" w:rsidRDefault="00AA6EBB" w:rsidP="00AA6EBB">
      <w:pPr>
        <w:pStyle w:val="3"/>
      </w:pPr>
      <w:bookmarkStart w:id="146" w:name="_Toc210976907"/>
      <w:r>
        <w:t>После 10 лет дискуссий о криптовалютах российские власти решили признать их существование и ускориться с внедрением исчерпывающего и сбалансированного регулирования. Развитие законодательства о цифровых валютах представители Банка России и Министерства финансов обсудили с рынком на "Финополисе".</w:t>
      </w:r>
      <w:bookmarkEnd w:id="146"/>
    </w:p>
    <w:p w14:paraId="796D98F5" w14:textId="77777777" w:rsidR="00AA6EBB" w:rsidRDefault="00AA6EBB" w:rsidP="00AA6EBB">
      <w:r>
        <w:t>Смягчение Центробанка</w:t>
      </w:r>
    </w:p>
    <w:p w14:paraId="7C91EF81" w14:textId="77777777" w:rsidR="00AA6EBB" w:rsidRDefault="00AA6EBB" w:rsidP="00AA6EBB">
      <w:r>
        <w:lastRenderedPageBreak/>
        <w:t>Подход к криптоактивам должен оставаться "очень осторожным, эволюционным", уверен первый зампред ЦБ Владимир Чистюхин. Крипту "в широком смысле" частично затронуло законодательство о цифровых финансовых активах (ЦФА), принятое в 2020 г., напомнил он. Под влиянием санкций четыре года спустя власти "вынужденно" допустили ЦФА к международным расчетам и создали экспериментальный правовой режим, легализовавший оплату внешнеторговых контрактов криптовалютой, добавил Чистюхин.</w:t>
      </w:r>
    </w:p>
    <w:p w14:paraId="059E157D" w14:textId="77777777" w:rsidR="00AA6EBB" w:rsidRDefault="00AA6EBB" w:rsidP="00AA6EBB">
      <w:r>
        <w:t>"И вот мы подошли к точке, когда нужно убрать серую зону в регулировании и придать легальный характер инвестициям в крипту как таковую", - констатировал первый зампред.</w:t>
      </w:r>
    </w:p>
    <w:p w14:paraId="1CAB05FF" w14:textId="77777777" w:rsidR="00AA6EBB" w:rsidRDefault="00AA6EBB" w:rsidP="00AA6EBB">
      <w:r>
        <w:t>ЦБ уже начал предметные дискуссии с Минфином и Росфинмониторингом, объявил Чистюхин. По многим вопросам еще предстоит достичь согласия, предупредил он, но общая позиция ЦБ такая: крипта - не для всех инвесторов. Регулятор уже предлагал по крайней мере на первом этапе допустить к организованным торгам цифровыми валютами только самых квалифицированных из них - "суперквалов" (50 млн руб. доходов за прошлый год или 100 млн руб. вложений в ценные бумаги и депозиты), чтобы сократить финансовые и социальные потери, напомнил первый зампред.</w:t>
      </w:r>
    </w:p>
    <w:p w14:paraId="6811DA35" w14:textId="77777777" w:rsidR="00AA6EBB" w:rsidRDefault="00AA6EBB" w:rsidP="00AA6EBB">
      <w:r>
        <w:t>Eще один важный для ЦБ момент - все сделки должны осуществляться через посредников со специальными лицензиями, сообщил Чистюхин. Вдобавок к инвестициям в криптоактивы должны применяться все антиотмывочные нормы, уверен он: все лица должны быть идентифицированы, платежи - понятны, происхождение средств - прозрачно и т. д. Новое регулирование должно затронуть и тех, кто уже сейчас владеет криптой, также нельзя оставлять в серой зоне "непонятные конторы", которые не попадут в легальную среду, подчеркнул Чистюхин.</w:t>
      </w:r>
    </w:p>
    <w:p w14:paraId="0FED038A" w14:textId="77777777" w:rsidR="00AA6EBB" w:rsidRDefault="00AA6EBB" w:rsidP="00AA6EBB">
      <w:r>
        <w:t>ЦБ "очень амбициозен" с точки зрения сроков, заметил его первый зампред. В 2026 г. регулятор "очень хочет" принятия исчерпывающего законодательства и начала лицензирования посредников. "Минимум год" надо дать на обеление существующих структур, а примерно в 2027 г. могли бы вступить в силу изменения в административный и Уголовный кодексы, которые установили бы ответственность за нелегальный оборот криптоактивов, рассуждает Чистюхин.</w:t>
      </w:r>
    </w:p>
    <w:p w14:paraId="12AD8846" w14:textId="77777777" w:rsidR="00AA6EBB" w:rsidRDefault="00AA6EBB" w:rsidP="00AA6EBB">
      <w:r>
        <w:t>Аплодисменты Минфина</w:t>
      </w:r>
    </w:p>
    <w:p w14:paraId="26518F51" w14:textId="77777777" w:rsidR="00AA6EBB" w:rsidRDefault="00AA6EBB" w:rsidP="00AA6EBB">
      <w:r>
        <w:t>"Я хлопал практически все выступление Владимира. Мне кажется, произошло довольно серьезное изменение позиции Банка России. Мы обсуждаем законодательство в сфере криптовалют 10 лет. Полностью поддерживаем более ускоренный подход к тому, чтобы ввести правильное, сбалансированное регулирование", - заявил замминистра финансов Иван Чебесков.</w:t>
      </w:r>
    </w:p>
    <w:p w14:paraId="21F3DE82" w14:textId="77777777" w:rsidR="00AA6EBB" w:rsidRDefault="00AA6EBB" w:rsidP="00AA6EBB">
      <w:r>
        <w:t>Позиция самого министерства при этом неизменна, подчеркнул он: Минфин признает, что крипта существует и многие россияне (по некоторым оценкам, 20 млн) используют ее для тех или иных целей. Поэтому стране нужна своя инфраструктура, чтобы защитить граждан, обеспечить соблюдение правил игры и получить экономический эффект, констатировал Чебесков.</w:t>
      </w:r>
    </w:p>
    <w:p w14:paraId="23ABF107" w14:textId="77777777" w:rsidR="00AA6EBB" w:rsidRDefault="00AA6EBB" w:rsidP="00AA6EBB">
      <w:r>
        <w:t xml:space="preserve">А вот главный управляющий директор Альфа-банка Владимир Верхошинский считает, что либо все то же самое можно было бы сделать быстрее, либо в те же сроки, но "побольше, посмелее". Российские граждане "уже вовсю" инвестируют в крипту на </w:t>
      </w:r>
      <w:r>
        <w:lastRenderedPageBreak/>
        <w:t>зарубежных площадках, особенно "суперквалы", подчеркнул он. "Денежки из страны утекают, а риски у нас внутри остаются. Я считаю, что эту ситуацию надо достаточно быстро исправлять", - сообщил глава Альфа-банка.</w:t>
      </w:r>
    </w:p>
    <w:p w14:paraId="164A5E2E" w14:textId="77777777" w:rsidR="00AA6EBB" w:rsidRDefault="00AA6EBB" w:rsidP="00AA6EBB">
      <w:r>
        <w:t>Eсли число пользователей крипты среди россиян измеряется миллионами, то "суперквалов" в стране всего примерно несколько десятков тысяч, отметил первый заместитель председателя правления Сбербанка Александр Ведяхин. "А все, кто за пределами регулирования, - что с ними будем делать? У меня такой вот вопрос, Владимир", - обратился он к Чистюхину. По мнению Ведяхина, к инвестициям в криптоактивы стоит допустить "обычных" квалифицированных инвесторов. Похожее мнение высказал председатель наблюдательного совета Московской биржи Сергей Швецов: если закон нарушают 2000 человек - это проблема правоохранительных органов, а если миллионы - самого закона.</w:t>
      </w:r>
    </w:p>
    <w:p w14:paraId="3E0BCCE0" w14:textId="77777777" w:rsidR="00AA6EBB" w:rsidRDefault="00AA6EBB" w:rsidP="00AA6EBB">
      <w:r>
        <w:t>"От билетов МММ пострадало, по экспертным оценкам, от 2 млн до 10 млн человек. Означает ли это, что нам надо сейчас быстро это все легализовать? Эта логика очень опасна. Примерно половина всех начинаний по криптовалютам - это полные потери, потеряны миллиарды долларов США. Ну что ж, может быть, кто-то и готов идти этим путем. Вопрос - зачем нам это делать, особенно когда мы находимся в не самой простой ситуации", - подытожил дискуссию Чистюхин, но при этом не исключил допуск "квалов" к крипте после специального тестирования в будущем.</w:t>
      </w:r>
    </w:p>
    <w:p w14:paraId="65BF6FC2" w14:textId="77777777" w:rsidR="00AA6EBB" w:rsidRDefault="00AA6EBB" w:rsidP="00AA6EBB">
      <w:r>
        <w:t>***</w:t>
      </w:r>
    </w:p>
    <w:p w14:paraId="7C2F6321" w14:textId="77777777" w:rsidR="00AA6EBB" w:rsidRDefault="00AA6EBB" w:rsidP="00AA6EBB">
      <w:r>
        <w:t>7,3 трлн руб. составил объем потоков криптоактивов, оценочно приходящийся на россиян в IV квартале 2024 г. - I квартале 2025 г., сообщал Банк России. В сравнении с предыдущими двумя кварталами показатель вырос на 51,1%</w:t>
      </w:r>
    </w:p>
    <w:p w14:paraId="40FADA48" w14:textId="77777777" w:rsidR="00AA6EBB" w:rsidRDefault="00AA6EBB" w:rsidP="00AA6EBB">
      <w:r>
        <w:t>Артем Кульша</w:t>
      </w:r>
    </w:p>
    <w:p w14:paraId="7294C835" w14:textId="77777777" w:rsidR="00A90EF3" w:rsidRDefault="00A90EF3" w:rsidP="00A90EF3">
      <w:pPr>
        <w:pStyle w:val="2"/>
      </w:pPr>
      <w:bookmarkStart w:id="147" w:name="_Toc210976908"/>
      <w:r>
        <w:t>РБК</w:t>
      </w:r>
      <w:r w:rsidRPr="00A90EF3">
        <w:t xml:space="preserve">, </w:t>
      </w:r>
      <w:r>
        <w:t>10.10.2025</w:t>
      </w:r>
      <w:r w:rsidRPr="00A90EF3">
        <w:t xml:space="preserve">, </w:t>
      </w:r>
      <w:r>
        <w:t>Особо квалифицированный нажим на серую зону</w:t>
      </w:r>
      <w:bookmarkEnd w:id="147"/>
    </w:p>
    <w:p w14:paraId="50D1811B" w14:textId="77777777" w:rsidR="00A90EF3" w:rsidRDefault="00A90EF3" w:rsidP="00A90EF3">
      <w:pPr>
        <w:pStyle w:val="3"/>
      </w:pPr>
      <w:bookmarkStart w:id="148" w:name="_Toc210976909"/>
      <w:r>
        <w:t>Банк России анонсировал легализацию рынка цифровых активов, но не для всех. РБК разбирался, как это будет работать и как затронет всех покупателей криптовалют.</w:t>
      </w:r>
      <w:bookmarkEnd w:id="148"/>
    </w:p>
    <w:p w14:paraId="1052B95C" w14:textId="77777777" w:rsidR="00A90EF3" w:rsidRDefault="00A90EF3" w:rsidP="00A90EF3">
      <w:r>
        <w:t>На форуме "Финополис-2025" 9 октября прошла отдельная пленарная сессия, посвященная будущему регулированию российского рынка криптовалют. Банк России рассчитывает, что соответствующее законодательство появится уже в 2026 году, но пока в регулируемой зоне смогут работать только специально квалифицированные инвесторы, а все остальные, по сути, останутся вне легальной среды.</w:t>
      </w:r>
    </w:p>
    <w:p w14:paraId="509DBC03" w14:textId="77777777" w:rsidR="00A90EF3" w:rsidRDefault="00A90EF3" w:rsidP="00A90EF3">
      <w:r>
        <w:t>"Мы бы очень хотели, чтобы законодательство, которое описывает все инвестирование в криптовалюты, было принято в 2026 году. Одновременно с этим &lt;...&gt; начал бы работать лицензионный процесс, чтобы до конца 2026 года, может быть, появились уже первые компании с соответствующими лицензиями [для работы с криптовалютами]", - заявил первый зампред Банка России Владимир Чистюхин.</w:t>
      </w:r>
    </w:p>
    <w:p w14:paraId="4E42A4C4" w14:textId="77777777" w:rsidR="00A90EF3" w:rsidRDefault="00A90EF3" w:rsidP="00A90EF3">
      <w:r>
        <w:t xml:space="preserve">Вторым этапом законодательного регулирования, по его словам, станет введение административной и уголовной ответственности за незаконный оборот крипто- активов, который будет находиться за пределами надзора. По задумке ЦБ, инвестиции в </w:t>
      </w:r>
      <w:r>
        <w:lastRenderedPageBreak/>
        <w:t>криптовалюты должны быть доступны не всем, а посредники в таких операциях должны иметь соответствующие лицензии. Все, что будет находиться за пределами обозначенных ЦБ контуров, должно считаться незаконной деятельностью, заявил первый зампред.</w:t>
      </w:r>
    </w:p>
    <w:p w14:paraId="6DB7DFB2" w14:textId="77777777" w:rsidR="00A90EF3" w:rsidRDefault="00A90EF3" w:rsidP="00A90EF3">
      <w:r>
        <w:t>"Проще точно не станет"</w:t>
      </w:r>
    </w:p>
    <w:p w14:paraId="420DB077" w14:textId="77777777" w:rsidR="00A90EF3" w:rsidRDefault="00A90EF3" w:rsidP="00A90EF3">
      <w:r>
        <w:t>Eсли это действительно будет в таком жестком режиме, люди все равно найдут способ, как им взаимодействовать с криптовалютой, уверен основатель сервиса BiOK Дмитрий Мачихин, который также участвовал в пленарной сессии "Финополиса" как эксперт. Они будут пользоваться теми площадками, которые продолжат работу. Eсли новое законодательство не сможет сдержать площадки, которые работают с россиянами, то от его введения "будет мало толку", рассуждает эксперт. Будет еще один дополнительный барьер и отток такого рода инвесторов, опасается он.</w:t>
      </w:r>
    </w:p>
    <w:p w14:paraId="2237A85D" w14:textId="77777777" w:rsidR="00A90EF3" w:rsidRDefault="00A90EF3" w:rsidP="00A90EF3">
      <w:r>
        <w:t>"Меры должны быть мягкими, может быть, местами даже экспериментальными, но лучше запустить людей в этот вольер - такой небольшой, импровизированный - и посмотреть, как они себя там будут вести, чем их полностью ограничить от вступления в этот вольер", - объясняет Мачихин.</w:t>
      </w:r>
    </w:p>
    <w:p w14:paraId="4C42B72D" w14:textId="77777777" w:rsidR="00A90EF3" w:rsidRDefault="00A90EF3" w:rsidP="00A90EF3">
      <w:r>
        <w:t>Пока ЦБ не хочет позволять свободную торговлю криптовалютой внутри России для физических лиц. Но зарубежные биржи запретить регулятор не может, дополняет управляющий партнер "Аграновская и партнеры" Мария Аграновская.</w:t>
      </w:r>
    </w:p>
    <w:p w14:paraId="367A0673" w14:textId="77777777" w:rsidR="00A90EF3" w:rsidRDefault="00A90EF3" w:rsidP="00A90EF3">
      <w:r>
        <w:t>А вот ограничение оборота криптовалюты внутри страны для физлиц, по ее мнению, ожидать можно. Но, например, блокировка сайтов бирж Роскомнадзором возможна только в случае, если биржи нарушают какой-то закон. Пока нет закона, нет и блокировки, подчеркивает юрист.</w:t>
      </w:r>
    </w:p>
    <w:p w14:paraId="02564019" w14:textId="77777777" w:rsidR="00A90EF3" w:rsidRDefault="00A90EF3" w:rsidP="00A90EF3">
      <w:r>
        <w:t>"Проще точно не станет, но проблема, возможно, будет и в том, что доход от таких операций нельзя будет нормально задекларировать или показать. Соответственно, источник происхождения средств не покажешь. Нам обещают ответственность в 2027 году и регулирование в 2026-м. Но ограничение "квалами" считаю бессмысленным и даже не очень соответствующим Конституции", - категорична Аграновская.</w:t>
      </w:r>
    </w:p>
    <w:p w14:paraId="41E5BC26" w14:textId="77777777" w:rsidR="00A90EF3" w:rsidRDefault="00A90EF3" w:rsidP="00A90EF3">
      <w:r>
        <w:t>"Усидеть на двух стульях"</w:t>
      </w:r>
    </w:p>
    <w:p w14:paraId="256FD912" w14:textId="77777777" w:rsidR="00A90EF3" w:rsidRDefault="00A90EF3" w:rsidP="00A90EF3">
      <w:r>
        <w:t>"Предлагаемые инициативы - это все равно попытка усидеть на двух стульях", - констатирует основатель юридической компании GMT Legal Андрей Тугарин.</w:t>
      </w:r>
    </w:p>
    <w:p w14:paraId="4EE75B29" w14:textId="77777777" w:rsidR="00A90EF3" w:rsidRDefault="00A90EF3" w:rsidP="00A90EF3">
      <w:r>
        <w:t>Регулирование, по его мнению, решит многие проблемы, например создаст механизм защиты прав для российских пользователей. Это важно в контексте взаимодействия пользователей р2р-платформ с деньгами криминального происхождения, из-за которого Банк России "перегружен жалобами по 161-ФЗ", отмечает Тугарин. Вектор на создание "белых криптообменников" и введение лицензий даст хороший толчок развитию этого бизнеса в целом, а наличие легального статуса привлечет крупных международных игроков в страну, допускает он.</w:t>
      </w:r>
    </w:p>
    <w:p w14:paraId="1CA102A6" w14:textId="77777777" w:rsidR="00A90EF3" w:rsidRDefault="00A90EF3" w:rsidP="00A90EF3"/>
    <w:p w14:paraId="67EF4A1B" w14:textId="77777777" w:rsidR="00A90EF3" w:rsidRDefault="00A90EF3" w:rsidP="00A90EF3">
      <w:r>
        <w:t xml:space="preserve">"Но поддержать инициативу с "суперквалами" никак не получается. Такого нет нигде в мире, и более того - это не требуется", - рассуждает Тугарин, объясняя это логикой работы крипторынка как такового. "Криптотранзакция не имеет границ, криптобиржи работают 24/7, торги не останавливаются, я могу покупать криптовалюту, где мне </w:t>
      </w:r>
      <w:r>
        <w:lastRenderedPageBreak/>
        <w:t>удобно, в любое время суток. Ни на одной платформе, которые мне известны, нет требования, чтобы быть "суперквалом" для покупки себе биткоина", - описывает ситуацию он.</w:t>
      </w:r>
    </w:p>
    <w:p w14:paraId="61FAE9AA" w14:textId="77777777" w:rsidR="00A90EF3" w:rsidRDefault="00A90EF3" w:rsidP="00A90EF3">
      <w:r>
        <w:t>В сухом остатке получится, что только на российских платформах будет действовать такое ограничение, что, по мнению Тугарина, убьет всю их привлекательность. А рядовые пользователи продолжат работу на платформах вне российского контура, причем совершенно легально, соглашается он с другими экспертами.</w:t>
      </w:r>
    </w:p>
    <w:p w14:paraId="71E30243" w14:textId="77777777" w:rsidR="00A90EF3" w:rsidRDefault="00A90EF3" w:rsidP="00A90EF3">
      <w:r>
        <w:t>Первый зампред правления Сбербанка Александр Ведя- хин в ходе дискуссии также озвучил идею, что регулирование криптовалют не должно ограничиваться только "суперквалами". Их примерно 30-40 тыс., а количество людей, которые инвестируют в криптовалюту, - миллионы. Он также отметил, что Россия проигрывает в конкурентной борьбе таким странам, как Киргизия, Белоруссия, Армения, Казахстан. По его словам, россияне уходят на площадки в этих юрисдикциях, созданные специально под них, поскольку граждане лишены возможности проводить здесь криптовалютные операции легально.</w:t>
      </w:r>
    </w:p>
    <w:p w14:paraId="2CDAA693" w14:textId="77777777" w:rsidR="00A90EF3" w:rsidRDefault="00A90EF3" w:rsidP="00A90EF3">
      <w:r>
        <w:t>"Порог входа"</w:t>
      </w:r>
    </w:p>
    <w:p w14:paraId="5B350DF9" w14:textId="77777777" w:rsidR="00A90EF3" w:rsidRDefault="00A90EF3" w:rsidP="00A90EF3">
      <w:r>
        <w:t>"Порог входа, вероятно, стоит снижать, чтобы охватить больше людей и не оставлять их в серой зоне. Но не менее важно, через каких поставщиков услуг виртуальных активов и через какую инфраструктуру будет осуществляться продажа криптовалюты", - рассуждает основатель консалтинговой сети RizzGo и глава экспертного центра по цифровым финансовым активам и цифровым валютам Ассоциации банков России Ольга Гончарова.</w:t>
      </w:r>
    </w:p>
    <w:p w14:paraId="1D65E89E" w14:textId="77777777" w:rsidR="00A90EF3" w:rsidRDefault="00A90EF3" w:rsidP="00A90EF3">
      <w:r>
        <w:t>В случае "гособменников" такая инфраструктура почти наверняка окажется под санкциями, как и связанные с ней криптокошельки, поясняет Гончарова, напоминая о случае с блокировкой кошельков со стейблкоином USDT у российской криптобиржи Garantex весной 2025 года. По ее мнению, стоит рассмотреть модель, по которой идет Киргизия, где упростили порог входа для поставщиков услуг с виртуальными активами (virtual assets service providers, VASP), и сейчас их там уже более 120. Децентрализованную инфраструктуру "всю и сразу под санкции не загнать", полагает эксперт.</w:t>
      </w:r>
    </w:p>
    <w:p w14:paraId="6999C319" w14:textId="77777777" w:rsidR="00A90EF3" w:rsidRDefault="00A90EF3" w:rsidP="00A90EF3">
      <w:r>
        <w:t>"Eсли ввести полноценное регулирование таких VASP по примеру Белоруссии, Киргизии или Казахстана, то глобальные криптобиржи вроде Bybit, OKX или MEXC за лицензиями к нам просто не придут. Они не захотят рисковать своими основными структурами, ведь выход на российский рынок может поставить под удар их глобальный бизнес. А именно на таких площадках сосредоточена мировая ликвидность, глобальный доступ, лучшие условия для торговли", - рассуждает Гончарова. Скорее, по ее мнению, за лицензиями пойдут либо локальные обменники, которые уже работают, либо появятся прокси-версии глобальных бирж специально под российский рынок.</w:t>
      </w:r>
    </w:p>
    <w:p w14:paraId="4ADE7DC8" w14:textId="77777777" w:rsidR="00A90EF3" w:rsidRDefault="00A90EF3" w:rsidP="00A90EF3">
      <w:r>
        <w:t>На российском крипторынке, по ее словам, сформировалась "разная серая зона". Eсть обменники, которые "носят нал мешками", а есть глобальные криптобиржи, которые, по сути, ничего не нарушают.</w:t>
      </w:r>
    </w:p>
    <w:p w14:paraId="548C4A7B" w14:textId="77777777" w:rsidR="00A90EF3" w:rsidRDefault="00A90EF3" w:rsidP="00A90EF3">
      <w:r>
        <w:t>***</w:t>
      </w:r>
    </w:p>
    <w:p w14:paraId="25122EF2" w14:textId="77777777" w:rsidR="00A90EF3" w:rsidRDefault="00A90EF3" w:rsidP="00A90EF3">
      <w:r>
        <w:lastRenderedPageBreak/>
        <w:t>Поддержать инициативу с "суперквалами" никак не получается. Такого нет нигде в мире, и более того - это не требуется</w:t>
      </w:r>
    </w:p>
    <w:p w14:paraId="459FC0B9" w14:textId="77777777" w:rsidR="00A90EF3" w:rsidRDefault="00A90EF3" w:rsidP="00A90EF3">
      <w:r>
        <w:t>Основатель юридической компании GMT Legal Андрей Тугарин</w:t>
      </w:r>
    </w:p>
    <w:p w14:paraId="1CB145A3" w14:textId="77777777" w:rsidR="00A90EF3" w:rsidRDefault="00A90EF3" w:rsidP="00A90EF3">
      <w:r>
        <w:t>Андрей Лузгин</w:t>
      </w:r>
    </w:p>
    <w:p w14:paraId="57C93C2E" w14:textId="77777777" w:rsidR="00295699" w:rsidRDefault="00295699" w:rsidP="00295699">
      <w:pPr>
        <w:pStyle w:val="2"/>
      </w:pPr>
      <w:bookmarkStart w:id="149" w:name="_Toc210976910"/>
      <w:r>
        <w:t>РБК</w:t>
      </w:r>
      <w:r w:rsidRPr="00295699">
        <w:t xml:space="preserve">, </w:t>
      </w:r>
      <w:r>
        <w:t>10.10.2025</w:t>
      </w:r>
      <w:r w:rsidRPr="00295699">
        <w:t xml:space="preserve">, </w:t>
      </w:r>
      <w:r>
        <w:t>«Биткоин — это спрос на свободу»</w:t>
      </w:r>
      <w:bookmarkEnd w:id="149"/>
    </w:p>
    <w:p w14:paraId="5E1692DE" w14:textId="77777777" w:rsidR="00295699" w:rsidRDefault="00295699" w:rsidP="00295699">
      <w:pPr>
        <w:pStyle w:val="3"/>
      </w:pPr>
      <w:bookmarkStart w:id="150" w:name="_Toc210976911"/>
      <w:r>
        <w:t>Миллионы россиян используют криптовалюту и правила игры на рынке надо писать с их учетом, считают банки. Но ЦБ видит в ней аналог МММ. РБК собрал главные цитаты с проходящего в "Сириусе" "Финополиса".</w:t>
      </w:r>
      <w:bookmarkEnd w:id="150"/>
    </w:p>
    <w:p w14:paraId="230D268B" w14:textId="77777777" w:rsidR="00295699" w:rsidRDefault="00295699" w:rsidP="00295699">
      <w:r>
        <w:t>Почему популярен биткоин</w:t>
      </w:r>
    </w:p>
    <w:p w14:paraId="4A8C5872" w14:textId="77777777" w:rsidR="00295699" w:rsidRDefault="00295699" w:rsidP="00295699">
      <w:r>
        <w:t>Глава наблюдательного совета Московской биржи Сергей Швецов: "Наверное, что в биткоине осталось неизменным - это причины, по которым, собственно, он становится популярным. Он растет в цене так, как не растет ни один актив, и это привлекает достаточно большое количество рискованных инвесторов. По этому поводу есть рекомендация больших инвестиционных домов - иметь примерно одинаковую долю золота в инвестиционных портфелях и долю биткоина. Это от двух до трех процентов".</w:t>
      </w:r>
    </w:p>
    <w:p w14:paraId="0529DEDD" w14:textId="77777777" w:rsidR="00295699" w:rsidRDefault="00295699" w:rsidP="00295699">
      <w:r>
        <w:t>"Второе, биткоин на сегодняшний день - это некий спрос на свободу. Потому что события, связанные с "близнецами" (теракт в США в 2001 году, после которого банковское урегулирование ужесточилось для противодействия терроризму. - РБК), введение достаточно жестких KYC-процедур (процесс проверки клиентов. - РБК)породили вот такой спрос на эту свободу. И очень многие люди, с которыми я беседую, называют в качестве причины не рост и не будущий прогноз роста этой валюты, а именно то, что "это мое", "это никто не отберет", "я в любой стране мира могу это превратить в национальную валюту".</w:t>
      </w:r>
    </w:p>
    <w:p w14:paraId="325788C5" w14:textId="77777777" w:rsidR="00295699" w:rsidRDefault="00295699" w:rsidP="00295699">
      <w:r>
        <w:t>"И в последнюю очередь это расчетный инструмент, потому что это долго, дорого, волатильно. И, как ни странно, биткоин не очень хорошо подходит, для того чтобы осуществлять международные расчеты. Для этого есть стейблкоины, которые отдельная совершенно тема и которые также набирают популярность".</w:t>
      </w:r>
    </w:p>
    <w:p w14:paraId="6326C827" w14:textId="77777777" w:rsidR="00295699" w:rsidRDefault="00295699" w:rsidP="00295699">
      <w:r>
        <w:t>Как нужно регулировать криптовалюту</w:t>
      </w:r>
    </w:p>
    <w:p w14:paraId="61D97128" w14:textId="77777777" w:rsidR="00295699" w:rsidRDefault="00295699" w:rsidP="00295699">
      <w:r>
        <w:t>Первый заместитель председателя Банка России Владимир Чистюхин: "Крипта должна быть доступна очень ограниченному как минимум на первом этапе классу инвесторов. Нам нужно сократить и финансовые, и социальные потери, которые может понести общество в связи с использованием данного актива с учетом волатильности и рисковости.</w:t>
      </w:r>
    </w:p>
    <w:p w14:paraId="6DD7086F" w14:textId="77777777" w:rsidR="00295699" w:rsidRDefault="00295699" w:rsidP="00295699">
      <w:r>
        <w:t>Нужно, чтобы была задействована профессиональная финансовая инфраструктура. Мы предполагаем, что все сделки должны осуществляться через финпосредников, которые будут получать на это специальные лицензии.</w:t>
      </w:r>
    </w:p>
    <w:p w14:paraId="6D6B82A8" w14:textId="77777777" w:rsidR="00295699" w:rsidRDefault="00295699" w:rsidP="00295699">
      <w:r>
        <w:t xml:space="preserve">Криптоактивы имеют повышенный риск, связанный с отмыванием денег, с финансированием терроризма. И нам в нашем регулировании ни в коем случае это допустить нельзя. Поэтому мы полагаем, что все антиотмывочные механизмы должны действовать в отношении инвестирования в криптоактивы. Все лица должны быть </w:t>
      </w:r>
      <w:r>
        <w:lastRenderedPageBreak/>
        <w:t>идентифицированы, платежи понятны, инвестиции понятны, источники происхождения средств тоже".</w:t>
      </w:r>
    </w:p>
    <w:p w14:paraId="50805C71" w14:textId="77777777" w:rsidR="00295699" w:rsidRDefault="00295699" w:rsidP="00295699">
      <w:r>
        <w:t>Заместитель министра финансов Иван Чебесков: "Мы признаем, что этот феномен существует и огромное количество наших граждан используют криптовалюту в тех или иных целях. Eсли они это используют, если это уже существует, нам нужна своя инфраструктура. Мы всегда на этом настаиваем. Для чего это нужно? Ну, конечно, в первую очередь чтобы и граждан защитить, чтобы получить экономический и технологический эффект и чтобы обеспечить правильный контроль, обеспечить правильное соблюдение правил игры. И чтобы те, кто не соблюдает эти правила игры, естественно, были в нелегальной зоне, естественно, несли за это ответственность".</w:t>
      </w:r>
    </w:p>
    <w:p w14:paraId="67674D2A" w14:textId="77777777" w:rsidR="00295699" w:rsidRDefault="00295699" w:rsidP="00295699">
      <w:r>
        <w:t>Основатель и генеральный директор сервиса BitOK Дмитрий Мачихин: "Граждане, которые в России сегодня вовлечены в криптовалютную деятельность, в основном используют ее в спекулятивных целях. Это не хорошо и не плохо. Можно сравниватььбесконечно различные инструменты, но этому рынку, конечно, пора иметь какое-то понятное регулирование, правила игры и со стороны площадок, только, наверное, без "суперквалов" (лиц с инвестициями от 100 млн руб. и выше. - РБК) и со стороны самих инвесторов, самих пользователей. Потому что бегать с барсетками по специально для этого созданным местам - это для такой страны с такой экономикой несерьезно".</w:t>
      </w:r>
    </w:p>
    <w:p w14:paraId="0108369A" w14:textId="77777777" w:rsidR="00295699" w:rsidRDefault="00295699" w:rsidP="00295699">
      <w:r>
        <w:t>Сергей Швецов: "У нас есть регулирование товаров, потому что биткоин - это товар, его производят за счет электричества. &lt;...&gt; Поэтому простой вариант - это допустить биткоин до обращения в Российской Федерации по принципам биржевого товара. Как у золота, у него нет НДС, все остальное регулирование уже написано, закон уместится на полторы страницы".</w:t>
      </w:r>
    </w:p>
    <w:p w14:paraId="33236C77" w14:textId="77777777" w:rsidR="00295699" w:rsidRDefault="00295699" w:rsidP="00295699">
      <w:r>
        <w:t>Главный управляющий директор Альфа-банка Владимир Верхошинский: "Мне кажется, можно сделать криптозону специальную - в Калининграде, на Дальнем Востоке или где-то еще. Потому что в Белоруссии есть этот парк, как он... "Не [парк] развлечений" он называется, а парк высоких технологий. В Арабских Эмиратах, в Гонконге - пожалуйста, в Казахстане в Астане [есть специальные зоны]. И у нас можно сделать. Я считаю, что нет ничего вообще плохого, наоборот, надо сделать крипторезерв Российской Федерации. Eсли богатым индивидуальным инвесторам рекомендуют часть активов держать в крипте, почему государство не может держать часть активов в крипте?"</w:t>
      </w:r>
    </w:p>
    <w:p w14:paraId="7104E5C0" w14:textId="77777777" w:rsidR="00295699" w:rsidRDefault="00295699" w:rsidP="00295699">
      <w:r>
        <w:t>Первый заместитель правления Сбербанка Александр Ведяхин: "Eсть хороший инструмент - ЭПР (экспериментальный правовой режим. - РБК). И, может быть, можно не делать отдельную зону. Потому что как только появляется вот парк развлечений, то это заканчивается перекосами структурными. Давайте сделаем экспериментальный правовой режим".</w:t>
      </w:r>
    </w:p>
    <w:p w14:paraId="63EED7E5" w14:textId="77777777" w:rsidR="00295699" w:rsidRDefault="00295699" w:rsidP="00295699">
      <w:r>
        <w:t>Иван Чебесков: "Когда Владимир [Чистюхин] озвучивал предложение[о регулировании криптовалюты], он же озвучивал предложение о том, чтобы законодательно ввести полное регулирование этой сферы. &lt;...&gt; В целом идея была, что создаются криптобиржи, создаются криптообменники, создаются в принципе крипто- брокеры. Вся инфраструктура может быть создана у нас в рамках этого законодательства. Поэтому, мне кажется, никакие эксперименты сейчас не нужны. Нужно быстро отработать вот эту концепцию".</w:t>
      </w:r>
    </w:p>
    <w:p w14:paraId="5CDD4607" w14:textId="77777777" w:rsidR="00295699" w:rsidRDefault="00295699" w:rsidP="00295699">
      <w:r>
        <w:lastRenderedPageBreak/>
        <w:t>Владимир Чистюхин: "На ЭПР у нас физически нет времени. Хотя, может быть, вот чисто так, методологически хорошо было бы ЭПР [ввести] на несколько лет &lt;...&gt;, а потом уже [делать] что-то постоянное".</w:t>
      </w:r>
    </w:p>
    <w:p w14:paraId="2FD47294" w14:textId="77777777" w:rsidR="00295699" w:rsidRDefault="00295699" w:rsidP="00295699">
      <w:r>
        <w:t>Каким инвесторам нужно дать доступ к криптовалюте</w:t>
      </w:r>
    </w:p>
    <w:p w14:paraId="043C7129" w14:textId="77777777" w:rsidR="00295699" w:rsidRDefault="00295699" w:rsidP="00295699">
      <w:r>
        <w:t>Александр Ведяхин: "Давайте посмотрим на цифры просто. У нас количество тех, кто пользуется криптой, россиян... Ну вот прозвучало 7 млн, Володя (Владимир Верхошинский. - РБК) сказал 10 млн, 20 млн. Давайте теперь посмотрим, сколько "суперквалов" всего в стране. Вот если доля "Сбера" 30% [от рынка], то суперквалов мы видим 30-40 тыс. Владимир [Чистюхин] сказал, что будет регулирование, а все, кто за пределами регулирования, &lt;... &gt; что с ними будут делать?</w:t>
      </w:r>
    </w:p>
    <w:p w14:paraId="1DCDD9C2" w14:textId="77777777" w:rsidR="00295699" w:rsidRDefault="00295699" w:rsidP="00295699">
      <w:r>
        <w:t>Выглядит так, что регулирование все-таки должно быть шире, чем для суперквалов.</w:t>
      </w:r>
    </w:p>
    <w:p w14:paraId="7D27B33A" w14:textId="77777777" w:rsidR="00295699" w:rsidRDefault="00295699" w:rsidP="00295699">
      <w:r>
        <w:t>На мой взгляд, в тему крипты надо идти уверенно, но пошагово. Давайте начнем хотя бы с квалифицированных инвесторов. &lt;... &gt; Поймем, как это работает, и после этого тогда можем размышлять о том, насколько эти инструменты должны или могут быть доступны для неквалифицированных инвесторов либо для инвесторов, которые не стали квалифицированными, но прошли какой-то опрос или какое-то тестирование, прежде чем начать работать с криптовалютой".</w:t>
      </w:r>
    </w:p>
    <w:p w14:paraId="7713AA68" w14:textId="77777777" w:rsidR="00295699" w:rsidRDefault="00295699" w:rsidP="00295699">
      <w:r>
        <w:t>Иван Чебесков: "Очевидно, что у нас "суперквалов" не так много. Десятки тысяч, коллеги говорят. Квалов у нас примерно под миллион. &lt;...&gt; Но даже количество квалов все равно у нас меньше, чем тех, кто использует криптовалюту. Поэтому нам нужно определить понятные правила игры для всех, у кого эта криптовалюта есть, какие операции возможны. Может быть, ограничить это какими-то суммами, как у нас в практике есть для брокеров".</w:t>
      </w:r>
    </w:p>
    <w:p w14:paraId="487D5F2D" w14:textId="77777777" w:rsidR="00295699" w:rsidRDefault="00295699" w:rsidP="00295699">
      <w:r>
        <w:t>Владимир Чистюхин: "От билетов [финансовой пирамиды] МММ пострадало, по экспертным оценкам, от 2 млн до 10 млн человек. Означает ли это, что нам надо сейчас быстро это все легализовать и сказать - ну раз столько людей в это верят, давайте туда инвестировать?"</w:t>
      </w:r>
    </w:p>
    <w:p w14:paraId="0CB923E2" w14:textId="77777777" w:rsidR="00295699" w:rsidRDefault="00295699" w:rsidP="00295699">
      <w:r>
        <w:t>Председатель Банка России Эльвира Набиуллина: "Я, например, считаю, что действительно нам не нужно здесь идти через экспериментальный правовой режим, можно уже создавать общее регулирование. И мы готовы рассмотреть, чтобы доступно было инвестирование более широкому классу инвесторов, не только суперквалифицированным, как мы говорили, может быть, квалифицированным, но с тестированием на знания рисков, связанных с вложениями криптовалют".</w:t>
      </w:r>
    </w:p>
    <w:p w14:paraId="35A2431C" w14:textId="77777777" w:rsidR="00295699" w:rsidRDefault="00295699" w:rsidP="00295699">
      <w:r>
        <w:t>***</w:t>
      </w:r>
    </w:p>
    <w:p w14:paraId="2CF550E1" w14:textId="77777777" w:rsidR="00295699" w:rsidRDefault="00295699" w:rsidP="00295699">
      <w:r>
        <w:t>Крипта должна быть доступна очень ограниченному как минимум на первом этапе классу инвесторов. Нам нужно сократить и финансовые, и социальные потери, которые может понести общество в связи с использованием данного актива с учетом волатильности и рисковости</w:t>
      </w:r>
    </w:p>
    <w:p w14:paraId="5A2C9B0F" w14:textId="77777777" w:rsidR="00295699" w:rsidRDefault="00295699" w:rsidP="00295699">
      <w:r>
        <w:t>Первый заместитель председателя ЦБ Владимир Чистюхин</w:t>
      </w:r>
    </w:p>
    <w:p w14:paraId="7C4567AF" w14:textId="77777777" w:rsidR="00295699" w:rsidRDefault="00295699" w:rsidP="00295699">
      <w:r>
        <w:t>***</w:t>
      </w:r>
    </w:p>
    <w:p w14:paraId="0DA7B198" w14:textId="77777777" w:rsidR="00295699" w:rsidRDefault="00295699" w:rsidP="00295699">
      <w:r>
        <w:lastRenderedPageBreak/>
        <w:t>Криптоактивы имеют повышенный риск, связанный с отмыванием денег, с финансированием терроризма. И нам в нашем регулировании ни в коем случае это допустить нельзя</w:t>
      </w:r>
    </w:p>
    <w:p w14:paraId="7554C1FF" w14:textId="77777777" w:rsidR="00295699" w:rsidRDefault="00295699" w:rsidP="00295699">
      <w:r>
        <w:t>Первый заместитель председателя банка России Владимир Чистюхин</w:t>
      </w:r>
    </w:p>
    <w:p w14:paraId="4FA3532A" w14:textId="77777777" w:rsidR="00295699" w:rsidRDefault="00295699" w:rsidP="00295699">
      <w:r>
        <w:t>***</w:t>
      </w:r>
    </w:p>
    <w:p w14:paraId="47BA5217" w14:textId="77777777" w:rsidR="00295699" w:rsidRDefault="00295699" w:rsidP="00295699">
      <w:r>
        <w:t>Я считаю, что нет ничего вообще плохого, наоборот, надо сделать крипторезерв Российской Федерации. Eсли богатым индивидуальным инвесторам рекомендуют часть активов держать в крипте, почему государство не может держать часть активов в крипте?</w:t>
      </w:r>
    </w:p>
    <w:p w14:paraId="51EC2268" w14:textId="77777777" w:rsidR="00295699" w:rsidRDefault="00295699" w:rsidP="00295699">
      <w:r>
        <w:t>Главный управляющий директор Альфа-банка Владимир Верхошинский</w:t>
      </w:r>
    </w:p>
    <w:p w14:paraId="6AF0D8C1" w14:textId="77777777" w:rsidR="00295699" w:rsidRDefault="00295699" w:rsidP="00295699">
      <w:r>
        <w:t>Маргарита Мордовина</w:t>
      </w:r>
    </w:p>
    <w:p w14:paraId="34B85050" w14:textId="77777777" w:rsidR="007E42A3" w:rsidRDefault="007E42A3" w:rsidP="007E42A3">
      <w:pPr>
        <w:pStyle w:val="2"/>
      </w:pPr>
      <w:bookmarkStart w:id="151" w:name="_Toc210976912"/>
      <w:bookmarkStart w:id="152" w:name="_Hlk210974690"/>
      <w:r>
        <w:t>Коммерсантъ</w:t>
      </w:r>
      <w:r w:rsidRPr="00E6633A">
        <w:t>,</w:t>
      </w:r>
      <w:r w:rsidRPr="007E42A3">
        <w:t xml:space="preserve"> </w:t>
      </w:r>
      <w:r>
        <w:t>10.10.2025</w:t>
      </w:r>
      <w:r w:rsidRPr="00E6633A">
        <w:t xml:space="preserve">, </w:t>
      </w:r>
      <w:r>
        <w:t>К квалификации снижают требования</w:t>
      </w:r>
      <w:bookmarkEnd w:id="151"/>
    </w:p>
    <w:p w14:paraId="1DEDCBA1" w14:textId="77777777" w:rsidR="007E42A3" w:rsidRDefault="007E42A3" w:rsidP="007E42A3">
      <w:pPr>
        <w:pStyle w:val="3"/>
      </w:pPr>
      <w:bookmarkStart w:id="153" w:name="_Toc210976913"/>
      <w:r>
        <w:t>ЦБ намерен ввести прямое регулирование крипторынка к 2026 году. Причем доступ к операциям с криптовалютами получат все квалифицированные инвесторы, а не только «особо квалифицированные». Эксперты позитивно отнеслись к такой инициативе, так как она направлена на формирование в России организованного рынка криптоактивов. Однако расширение круга инвесторов потребует серьезной доработки инфраструктуры.</w:t>
      </w:r>
      <w:bookmarkEnd w:id="153"/>
    </w:p>
    <w:p w14:paraId="46A9ACAA" w14:textId="77777777" w:rsidR="007E42A3" w:rsidRDefault="007E42A3" w:rsidP="007E42A3">
      <w:r>
        <w:t>Банк России рассматривает возможность дать разрешение широкому кругу квалифицированных инвесторов инвестировать в криптовалюты. Об этом 9 октября заявил первый зампред ЦБ Владимир Чистюхин на форуме «Финополис-2025». Таким образом, регулирование российского крипторынка может быть установлено без обязательного запуска экспериментально-правового режима (ЭПР), который был анонсирован в марте этого года (см. Ъ" от 13 марта). Тогда было объявлено, что доступ к торговле криптовалютой могли получить только «особо квалифицированные инвесторы», с объемом инвестиций свыше 100 млн руб. или с годовым доходом более 50 млн руб.</w:t>
      </w:r>
    </w:p>
    <w:p w14:paraId="7651D30A" w14:textId="77777777" w:rsidR="007E42A3" w:rsidRDefault="007E42A3" w:rsidP="007E42A3">
      <w:r>
        <w:t>Вместе с тем для допуска на рынок криптовалют обычным квалифицированным инвесторам потребуется пройти тестирование. 3 октября директор департамента финансовой политики Минфина Алексей Яковлев в кулуарах Восточного экономического форума также говорил о возможных послаблениях для инвесторов при допуске на крипторынок. По его словам, ведомство рассматривает возможность снижения требований для получения статуса особо квалифицированного инвестора.</w:t>
      </w:r>
    </w:p>
    <w:p w14:paraId="3C1A2C4E" w14:textId="77777777" w:rsidR="007E42A3" w:rsidRDefault="007E42A3" w:rsidP="007E42A3">
      <w:r>
        <w:t>Новые меры могут стать частью нового законодательства о регулировании инвестирования в криптовалюты, которое может появиться в России в 2026 году. Полный отказ от ЭПР при этом не предопределен, указал господин Чистюхин. При этом допуск к криптовалюте неквалифицированных инвесторов в Банке России по-прежнему считают «слишком резким шагом».</w:t>
      </w:r>
    </w:p>
    <w:p w14:paraId="532287F9" w14:textId="77777777" w:rsidR="007E42A3" w:rsidRDefault="007E42A3" w:rsidP="007E42A3">
      <w:r>
        <w:t xml:space="preserve">Решение ЦБ пропустить этап ЭПР имеет явное преимущество в виде вывода значительного сегмента инвесторов из серой зоны, указывают эксперты. Зампред </w:t>
      </w:r>
      <w:r>
        <w:lastRenderedPageBreak/>
        <w:t>правления Сбербанка Александр Ведяхин оценивал, что под категорию особо квалифицированных подпадает не более 40 тыс. инвесторов. По данным ЦБ, на середину этого года количество квалифицированных инвесторов (основное требование —– активы не менее 12 млн руб.) составляло около 920 тыс. человек. При этом, по оценке Сбербанка, криптовалютами пользуются 7–10 млн россиян. «Текущий ЭПР точно не является инструментом массового рынка. Попробовать альтернативный способ регулирования — хорошее решение, к старым форматам всегда можно вернуться»,— указывает член экспертного совета по законодательному регулированию криптовалют Госдумы Михаил Успенский.</w:t>
      </w:r>
    </w:p>
    <w:p w14:paraId="6EC73AEA" w14:textId="77777777" w:rsidR="007E42A3" w:rsidRDefault="007E42A3" w:rsidP="007E42A3">
      <w:r>
        <w:t>Однако ориентация на более широкий круг инвесторов потребует серьезных инфраструктурных преобразований, предупреждают эксперты. В первую очередь они будут касаться «создания защищенных сервисов для хранения криптовалют или интеграции с существующими структурами», считает директор департамента торговых операций «ГБИГ Холдингс» Дмитрий Царьков. «Это потребует либо разработки собственных высокотехнологичных решений, что является дорогостоящим и сложным процессом, либо партнерства с уже существующими на рынке кастодианами»,— отмечает он.</w:t>
      </w:r>
    </w:p>
    <w:p w14:paraId="6C2C0C94" w14:textId="77777777" w:rsidR="007E42A3" w:rsidRDefault="007E42A3" w:rsidP="007E42A3">
      <w:r>
        <w:t>Московская биржа и СПБ Биржа выражают уверенность, что их инфраструктура готова к запуску торгов, при этом площадки отмечают, что находятся в контакте с регулятором и участниками рынка. Но по оценке директора департамента клиентских отношений ИФК «Солид» Романа Хисматуллина, на доработки инфраструктуры, в том числе на создание программного обеспечения, «уйдет около года и еще столько же — на их интеграцию в существующую архитектуру рынка».</w:t>
      </w:r>
    </w:p>
    <w:p w14:paraId="70EB876B" w14:textId="77777777" w:rsidR="007E42A3" w:rsidRDefault="007E42A3" w:rsidP="007E42A3">
      <w:r>
        <w:t>Кроме того, интеграция в российский рынок по новым правилам может быть сложной для иностранных площадок, учитывая, что по новым правилам все участники рынка должны иметь регистрацию в России и лицензии от ЦБ. «Формат регистрации в России пока сопряжен с рядом юридических и технических ограничений, включая взаимодействие с банковской инфраструктурой и вопросом защиты клиентских данных. Это создает риски для клиентов и повышает издержки для самих бирж»,— заявили на криптобирже ЕХМО. На криптобирже Bitget отметили, что для регистрации в России и получения лицензии ЦБ ждут четких нормативных требований для «определения направления работы в соответствии с комплаенсом и безопасностью».</w:t>
      </w:r>
    </w:p>
    <w:p w14:paraId="16B7053E" w14:textId="77777777" w:rsidR="007E42A3" w:rsidRDefault="007E42A3" w:rsidP="007E42A3">
      <w:r>
        <w:t>Андрей Ковалев</w:t>
      </w:r>
    </w:p>
    <w:p w14:paraId="0650C842" w14:textId="77777777" w:rsidR="00CA2304" w:rsidRDefault="00CA2304" w:rsidP="00CA2304">
      <w:pPr>
        <w:pStyle w:val="2"/>
      </w:pPr>
      <w:bookmarkStart w:id="154" w:name="_Toc210976914"/>
      <w:bookmarkEnd w:id="152"/>
      <w:r>
        <w:lastRenderedPageBreak/>
        <w:t>Коммерсантъ</w:t>
      </w:r>
      <w:r w:rsidRPr="008F0279">
        <w:t>,</w:t>
      </w:r>
      <w:r w:rsidRPr="00CA2304">
        <w:t xml:space="preserve"> </w:t>
      </w:r>
      <w:r>
        <w:t>10.10.2025</w:t>
      </w:r>
      <w:r w:rsidRPr="008F0279">
        <w:t xml:space="preserve">, </w:t>
      </w:r>
      <w:r>
        <w:t>Профицит задержался</w:t>
      </w:r>
      <w:bookmarkEnd w:id="154"/>
    </w:p>
    <w:p w14:paraId="641F504F" w14:textId="77777777" w:rsidR="00CA2304" w:rsidRDefault="00CA2304" w:rsidP="00CA2304">
      <w:pPr>
        <w:pStyle w:val="3"/>
      </w:pPr>
      <w:bookmarkStart w:id="155" w:name="_Toc210976915"/>
      <w:r>
        <w:t>Умеренные расходы при относительно стабильных доходах позволили Минфину в сентябре второй месяц подряд зафиксировать месячный профицит бюджета в размере 0,4 трлн руб., сократив тем самым накопленный с начала года дефицит до 3,8 трлн руб., или 1,7% ВВП. В оставшиеся до конца года три месяца исполнение бюджета, впрочем, ожидается более напряженным — отрыв доходов от расходов, согласно последним расчетам ведомства, вырастет до 5,7 трлн руб., или до 2,6% ВВП. Причины — прибавка трат на 0,5 трлн руб. относительно заложенного в законе о бюджете-2025 уровня и снижение ненефтегазовых поступлений в условиях замедления экономики на 1,4 трлн руб.</w:t>
      </w:r>
      <w:bookmarkEnd w:id="155"/>
    </w:p>
    <w:p w14:paraId="2058D9B7" w14:textId="77777777" w:rsidR="00CA2304" w:rsidRDefault="00CA2304" w:rsidP="00CA2304">
      <w:r>
        <w:t>Доходы федерального бюджета по итогам января—сентября составили 26,9 трлн руб., расходы — 30,7 трлн руб., сообщил 9 октября Минфин. В результате дефицит бюджета сложился в размере 3,8 трлн руб., или 1,7% ВВП. По итогам восьми месяцев он был более значительным — 4,2 трлн руб., или 1,9% ВВП. Это значит, что в отдельно взятом сентябре второй месяц подряд был зафиксирован месячный профицит — в размере 406 млрд руб. (в августе он составлял 686 млрд руб.). Всего же это уже третий профицитный месяц в 2025 году — до этого в плюсе был еще и март.</w:t>
      </w:r>
    </w:p>
    <w:p w14:paraId="0BA5145B" w14:textId="77777777" w:rsidR="00CA2304" w:rsidRDefault="00CA2304" w:rsidP="00CA2304">
      <w:r>
        <w:t>Доходная часть бюджета по итогам девяти месяцев относительно такого же периода прошлого года увеличилась на 2,5%. Весь этот скромный прирост ниже уровня текущей годовой инфляции обеспечен ненефтегазовыми поступлениями, которые прибавили 13,2% год к году, составив 20,3 трлн руб.</w:t>
      </w:r>
    </w:p>
    <w:p w14:paraId="570A967D" w14:textId="77777777" w:rsidR="00CA2304" w:rsidRDefault="00CA2304" w:rsidP="00CA2304">
      <w:r>
        <w:t>Главный вклад в эту часть доходов традиционно внес НДС (внутренний и при импорте), выросший год к году на 6,7%, до 10,6 трлн руб.</w:t>
      </w:r>
    </w:p>
    <w:p w14:paraId="4C3C126D" w14:textId="77777777" w:rsidR="00CA2304" w:rsidRDefault="00CA2304" w:rsidP="00CA2304">
      <w:r>
        <w:t>При этом из-за охлаждения экономики (и, соответственно, замедления роста товарооборота) динамика этого налога несколько ухудшается — по итогам первого квартала прирост НДС к сопоставимому периоду составлял 9,3%, по итогам полугодия — 7,3%.</w:t>
      </w:r>
    </w:p>
    <w:p w14:paraId="379BB158" w14:textId="77777777" w:rsidR="00CA2304" w:rsidRDefault="00CA2304" w:rsidP="00CA2304">
      <w:r>
        <w:t>Вторая часть доходов — налоговые поступления от добычи и продажи нефти и газа сократились по итогам девяти месяцев на 20,6% к такому же периоду 2024-го, до 6,6 трлн руб. Как и прежде, это объясняется прежде всего существенным снижением цены на нефть Urals и укреплением рубля (подробнее о нефтегазовых доходах см. “Ъ” от 6 октября).</w:t>
      </w:r>
    </w:p>
    <w:p w14:paraId="6AEF5D53" w14:textId="77777777" w:rsidR="00CA2304" w:rsidRDefault="00CA2304" w:rsidP="00CA2304">
      <w:r>
        <w:t>Расходы федерального бюджета в январе—сентябре увеличились значительно больше, чем доходы,— на 19,5%.</w:t>
      </w:r>
    </w:p>
    <w:p w14:paraId="7BDC299E" w14:textId="77777777" w:rsidR="00CA2304" w:rsidRDefault="00CA2304" w:rsidP="00CA2304">
      <w:r>
        <w:t>Впрочем, темпы прироста трат несколько сокращаются, по итогам первого квартала они составляли плюс 24,5% к сопоставимому периоду, полугодия — 20,2%. В начале года, напомним, фиксировалось ускоренное финансирование расходов, связанное с оперативным заключением контрактов и выплатой авансов. В отдельно взятом сентябре месячные траты составили 2,8 трлн руб. Умеренность в ассигнованиях прослеживается второй месяц подряд — в августе они составляли 2,7 трлн руб., что было заметно ниже июльского (4,2 трлн руб.) и июньского (3,2 трлн руб.) показателей.</w:t>
      </w:r>
    </w:p>
    <w:p w14:paraId="483584F7" w14:textId="77777777" w:rsidR="00CA2304" w:rsidRDefault="00CA2304" w:rsidP="00CA2304">
      <w:r>
        <w:lastRenderedPageBreak/>
        <w:t>Отметим, что, несмотря на два профицитных месяца подряд, далее ситуация с исполнением бюджета-2025 несколько ухудшится — во всяком случае, такие ожидания заложены Минфином в недавно представленном в Госдуму бюджетном пакете. Напомним, в результате июньской правки главного финансового плана из-за сокращения ожидаемых нефтегазовых доходов сразу на четверть планируемый по итогам года дефицит был увеличен втрое — с 0,5% до 1,7% ВВП, или 3,8 трлн руб. На таком уровне он и находится по итогам девяти месяцев. Однако предстоящая вторая, осенняя правка бюджета увеличивает этот показатель до 2,6% ВВП, или 5,7 трлн руб.</w:t>
      </w:r>
    </w:p>
    <w:p w14:paraId="483AC73B" w14:textId="77777777" w:rsidR="00CA2304" w:rsidRDefault="00CA2304" w:rsidP="00CA2304">
      <w:r>
        <w:t>Рост дефицита на 1,9 трлн руб. произойдет из-за увеличения расходов на 0,5 трлн руб. к июньским цифрам и снижения доходов на 1,4 трлн руб. На этот раз сокращаются только ожидаемые ненефтегазовые поступления — из-за замедления прироста экономики вследствие охлаждения деловой активности. По итогам этого года, напомним, власти ожидают снижения темпа роста российского ВВП до 1% — с 4,3% в 2024-м.</w:t>
      </w:r>
    </w:p>
    <w:p w14:paraId="11F9F190" w14:textId="77777777" w:rsidR="00CA2304" w:rsidRDefault="00CA2304" w:rsidP="00CA2304">
      <w:r>
        <w:t>Вадим Вислогузов</w:t>
      </w:r>
    </w:p>
    <w:p w14:paraId="3CB4CD98" w14:textId="77777777" w:rsidR="008F0279" w:rsidRDefault="008F0279" w:rsidP="008F0279">
      <w:pPr>
        <w:pStyle w:val="2"/>
      </w:pPr>
      <w:bookmarkStart w:id="156" w:name="_Toc210976916"/>
      <w:bookmarkStart w:id="157" w:name="_Hlk210974749"/>
      <w:r>
        <w:t>РБК</w:t>
      </w:r>
      <w:r w:rsidRPr="008F0279">
        <w:t xml:space="preserve">, </w:t>
      </w:r>
      <w:r>
        <w:t>10.10.2025</w:t>
      </w:r>
      <w:r w:rsidRPr="008F0279">
        <w:t xml:space="preserve">, </w:t>
      </w:r>
      <w:r>
        <w:t>Кадры про запас вместо безработных</w:t>
      </w:r>
      <w:bookmarkEnd w:id="156"/>
    </w:p>
    <w:p w14:paraId="7F402777" w14:textId="77777777" w:rsidR="008F0279" w:rsidRDefault="008F0279" w:rsidP="008F0279">
      <w:pPr>
        <w:pStyle w:val="3"/>
      </w:pPr>
      <w:bookmarkStart w:id="158" w:name="_Toc210976917"/>
      <w:r>
        <w:t>Летом на рынке труда наблюдались признаки охлаждения, но это не помешало в сентябре уровню безработицы неожиданно опуститься до нового минимума в истории. Насколько на самом деле экономике не хватает рабочих рук и когда ждать улучшений - в материале РБК.</w:t>
      </w:r>
      <w:bookmarkEnd w:id="158"/>
    </w:p>
    <w:p w14:paraId="5B370BF8" w14:textId="77777777" w:rsidR="008F0279" w:rsidRDefault="008F0279" w:rsidP="008F0279">
      <w:r>
        <w:t>Летом 2025 года российский рынок труда начал показывать первые признаки охлаждения: по опросам ЦБ, доля компаний, испытывающих дефицит кадров, уменьшалась, а бизнес сообщал о более сдержанных планах по увеличению найма и росту зарплат. Однако в октябре Росстат представил неожиданную статистику: уровень безработицы, остававшийся неизменным в течение трех месяцев (2,2%), в августе опустился до нового исторического минимума - 2,1%.</w:t>
      </w:r>
    </w:p>
    <w:p w14:paraId="69D32027" w14:textId="77777777" w:rsidR="008F0279" w:rsidRDefault="008F0279" w:rsidP="008F0279">
      <w:r>
        <w:t>На что указывают другие показатели рынка труда</w:t>
      </w:r>
    </w:p>
    <w:p w14:paraId="63856A0F" w14:textId="77777777" w:rsidR="008F0279" w:rsidRDefault="008F0279" w:rsidP="008F0279">
      <w:r>
        <w:t>К середине сентября тенденции в динамике показателей рынка труда были разнородными, отмечал Банк России в резюме последнего обсуждения ключевой ставки.</w:t>
      </w:r>
    </w:p>
    <w:p w14:paraId="10429EE3" w14:textId="77777777" w:rsidR="008F0279" w:rsidRDefault="008F0279" w:rsidP="008F0279">
      <w:r>
        <w:t>С одной стороны, другие твердые данные о рынке труда (помимо безработицы), публикуемые Росстатом, также не подтверждают гипотезу об охлаждении, указывает главный экономист "Эйлера" по России Eлена Ахмедова. По ее расчетам, спрос на труд (сумма занятых и вакансий) в августе превысил его предложение (численность рабочей силы) примерно на 200 тыс. человек. Число вакансий в расчете на одного безработного остается у исторических максимумов, а рост зарплат в июле заметно ускорился: до 16% годовых в номинальном выражении и 6,6% - в реальном (после 15 и 5,1% в июне). Темпы, по оценкам "Эйлера", выросли сразу до 1,5% месяц к месяцу с поправкой на сезонность.</w:t>
      </w:r>
    </w:p>
    <w:p w14:paraId="66D63158" w14:textId="77777777" w:rsidR="008F0279" w:rsidRDefault="008F0279" w:rsidP="008F0279">
      <w:r>
        <w:t xml:space="preserve">С другой стороны, из оперативных опросов бизнеса следует, что все меньше компаний испытывают дефицит кадров, отмечал ЦБ в сентябре. В частности, в июле-августе напряженность снизилась на рынках труда Урала, Поволжья и южных регионов. Количество вакансий все же сократилось, а число резюме - выросло, обращал внимание регулятор. По данным hh.ru, число активных объявлений о работе в прошлом месяце упало на 26% год к году, а число резюме, напротив, увеличилось на 31%, - конкуренция </w:t>
      </w:r>
      <w:r>
        <w:lastRenderedPageBreak/>
        <w:t>соискателей за рабочие места растет, оценивает аналитик Института комплексных стратегических исследований Eлена Киселева.</w:t>
      </w:r>
    </w:p>
    <w:p w14:paraId="422FF6BA" w14:textId="77777777" w:rsidR="008F0279" w:rsidRDefault="008F0279" w:rsidP="008F0279">
      <w:r>
        <w:t>Российский рынок труда сейчас действительно представляет собой сложную и на первый взгляд противоречивую картину, соглашается директор hh.ru по исследованиям Мария Игнатова. По оценкам экспертов, для этого есть две основные причины.</w:t>
      </w:r>
    </w:p>
    <w:p w14:paraId="45191DC7" w14:textId="77777777" w:rsidR="008F0279" w:rsidRDefault="008F0279" w:rsidP="008F0279">
      <w:r>
        <w:t>Рост скрытой безработицы</w:t>
      </w:r>
    </w:p>
    <w:p w14:paraId="6F983DD2" w14:textId="77777777" w:rsidR="008F0279" w:rsidRDefault="008F0279" w:rsidP="008F0279">
      <w:r>
        <w:t>К концу лета число работников, находящихся в простое, на неполном рабочем дне или под риском увольнения, увеличилось до 199 тыс. после 98 тыс. в начале года, сообщал президент России Владимир Путин. "В текущих условиях безработица не является единственным показателем, который полноценно характеризует ситуацию на рынке труда и изменения, которые на нем происходят. Компании осознают проблему дефицита трудовых ресурсов в экономике и стремятся удерживать сотрудников, опасаясь трудностей с их наймом в будущем", - говорилось в августовских материалах регулятора.</w:t>
      </w:r>
    </w:p>
    <w:p w14:paraId="3E889C06" w14:textId="77777777" w:rsidR="008F0279" w:rsidRDefault="008F0279" w:rsidP="008F0279">
      <w:r>
        <w:t>Сейчас, даже если у бизнеса падает потребность в рабочей силе, он предпочитает ее "запасать" - работники остаются на своих рабочих местах и не закрывают имеющиеся дефициты труда где-то еще, поясняет Ахмедова. В результате общая ситуация на рынке в целом остается напряженной, оценивал ЦБ в сентябре.</w:t>
      </w:r>
    </w:p>
    <w:p w14:paraId="19D65A0A" w14:textId="77777777" w:rsidR="008F0279" w:rsidRDefault="008F0279" w:rsidP="008F0279">
      <w:r>
        <w:t>Разная структура спроса и предложения</w:t>
      </w:r>
    </w:p>
    <w:p w14:paraId="4F48EC87" w14:textId="77777777" w:rsidR="008F0279" w:rsidRDefault="008F0279" w:rsidP="008F0279">
      <w:r>
        <w:t>Сейчас жесткость рынка труда вызвана не только расхождением темпов роста спроса и предложения труда, но и расхождением их структуры, подчеркивает старший директор группы суверенных и региональных рейтингов АКРА Дмитрий Куликов. Поэтому, несмотря на то что в целом рост ВВП сейчас замедляется, в отдельных отраслях все еще отмечается высокая нехватка рабочих рук.</w:t>
      </w:r>
    </w:p>
    <w:p w14:paraId="3BA6C80B" w14:textId="77777777" w:rsidR="008F0279" w:rsidRDefault="008F0279" w:rsidP="008F0279">
      <w:r>
        <w:t>Признаки охлаждения есть, но оно носит неравномерный характер, подтверждает Игнатова. "В некоторых офисных сферах наметился избыток кандидатов, например среди топ-менеджеров (27 активных резюме на одно рабочее место), начинающих IT-специалистов (18), юристов (16), а также в консалтинге (34) и маркетинге (20), искусстве и массмедиа (30). В то же время в массовых рабочих профессиях сохраняется острая нехватка кадров (до четырех кандидатов на место) - самая сложная ситуация в строительстве, промышленности и торговле", - перечисляет она.</w:t>
      </w:r>
    </w:p>
    <w:p w14:paraId="08550F0A" w14:textId="77777777" w:rsidR="008F0279" w:rsidRDefault="008F0279" w:rsidP="008F0279">
      <w:r>
        <w:t>Когда ждать восстановления баланса</w:t>
      </w:r>
    </w:p>
    <w:p w14:paraId="422E9939" w14:textId="77777777" w:rsidR="008F0279" w:rsidRDefault="008F0279" w:rsidP="008F0279">
      <w:r>
        <w:t>Как оценил министр труда Антон Котяков в интервью РБК, в августе уровень безработицы уже нащупал дно и новых минимумов ждать не стоит. "Август - это исключение, сезонный фактор. Лето - высокий строительный сезон, дорожные работы, туризм. То есть снижение с 2,2 до 2,1% - это уже чисто фактор временных работ", - считает он.</w:t>
      </w:r>
    </w:p>
    <w:p w14:paraId="10B8E817" w14:textId="77777777" w:rsidR="008F0279" w:rsidRDefault="008F0279" w:rsidP="008F0279">
      <w:r>
        <w:t>Вместе с тем на горизонте ближайших лет российские компании продолжат конкурировать за работников ввиду структурных дисбалансов рынка труда и перестройки экономики, прогнозирует министр."Безработица значительно не вырастет. Eсли у нас не произойдет никаких глобальных изменений в макроэкономической повестке, я думаю, что безработица будет находиться в коридоре 2,2-2,5% в течение нескольких лет. То есть это наша планка при существующей социально-</w:t>
      </w:r>
      <w:r>
        <w:lastRenderedPageBreak/>
        <w:t>демографической модели рынка труда, ее структуре, показателях роста по отдельным отраслям", - отметил Котяков.</w:t>
      </w:r>
    </w:p>
    <w:p w14:paraId="20AC7FAB" w14:textId="77777777" w:rsidR="008F0279" w:rsidRDefault="008F0279" w:rsidP="008F0279">
      <w:r>
        <w:t>К параметрам десятилетней давности, когда большое количество людей были согласны на "любую работу и любую зарплату", рынок труда в обозримом будущем не вернется - даже при задействовании ИИ и других новых технологий, уверен главный экономист рейтингового агентства "Эксперт РА" Антон Табах. Малочисленность молодых работников из-за демографической ямы, уход опытных кадров на пенсию, снижение притока мигрантов и несоответствие навыков свободных работников потребностям работодателей не дадут рынку охладиться до "состояния мечты корпоративных менеджеров", подчеркивает он.</w:t>
      </w:r>
    </w:p>
    <w:p w14:paraId="14AA7746" w14:textId="77777777" w:rsidR="008F0279" w:rsidRDefault="008F0279" w:rsidP="008F0279">
      <w:r>
        <w:t>"Рынок работника с нами надолго, но масштабы кадрового голода могут стать меньше из-за охлаждения экономики", - ожидает Табах. В течение нескольких лет рынок труда может перестать быть инфляционным фактором за счет оптимизации использования труда, автоматизации и цифровизации, изменения привычек и бизнеса, и потребителей. Но для этого потребуется снижение стоимости инвестиций, завязанной на ставках в экономике, указывает экономист.</w:t>
      </w:r>
    </w:p>
    <w:p w14:paraId="6AAE7C16" w14:textId="77777777" w:rsidR="008F0279" w:rsidRDefault="008F0279" w:rsidP="008F0279">
      <w:r>
        <w:t>Жесткая денежно-кредитная политика, с одной стороны, возвращает экономику к сбалансированному росту, а с другой - сдерживает инвестиции, которые необходимы для "технологического прорыва" и повышения производительности труда, поясняет Киселева. По ее словам, во многих отраслях избыточная занятость и повышенная потребность в кадрах сохраняются именно из-за низкой автоматизации и слабой организации процессов.</w:t>
      </w:r>
    </w:p>
    <w:p w14:paraId="42DB5905" w14:textId="77777777" w:rsidR="008F0279" w:rsidRDefault="008F0279" w:rsidP="008F0279">
      <w:r>
        <w:t>Среди других важных мер по борьбе с дефицитом кадров - развитие профессионального образования, переобучение и "подгонка" навыков выпускников под реальные нужды экономики, добавляет Игнатова.</w:t>
      </w:r>
    </w:p>
    <w:p w14:paraId="73F2E669" w14:textId="77777777" w:rsidR="008F0279" w:rsidRDefault="008F0279" w:rsidP="008F0279">
      <w:r>
        <w:t>По прогнозам Минэкономразвития, в 2025 году безработица составит 2,3%, в 2026-м вырастет до 2,6%, а в 2027- м и 2028-м будет находиться на уровне 2,5 и 2,3% соответственно. Опрошенные Банком России аналитики считают, что в текущем году средняя безработица составит 2,3%, в 2026 году-2,5%, в 2028 году - 3%.</w:t>
      </w:r>
    </w:p>
    <w:p w14:paraId="487E42EE" w14:textId="77777777" w:rsidR="008F0279" w:rsidRDefault="008F0279" w:rsidP="008F0279">
      <w:r>
        <w:t>Рост зарплат в этом году, по оценкам Минэкономики, затормозится из-за высокой базы прошлых лет, но останется выше докризисных лет: 12,6% в номинальном выражении и 3,4% - в реальном. Это совпадает с прогнозами аналитиков из макроопроса ЦБ. В 2024 году темпы составляли 18,3 и 9,7% соответственно.</w:t>
      </w:r>
    </w:p>
    <w:p w14:paraId="2EDA76CF" w14:textId="77777777" w:rsidR="008F0279" w:rsidRDefault="008F0279" w:rsidP="008F0279">
      <w:r>
        <w:t>По оценкам Ахмедовой и Куликова, замедление роста зарплат будет менее быстрым - по итогам 2025 года ожидается темп 4% год к году в реальном выражении. А Табах допускает, что они будут лишь немногим ниже результатов прошлого года - 6%.</w:t>
      </w:r>
    </w:p>
    <w:p w14:paraId="0E0CAE95" w14:textId="77777777" w:rsidR="008F0279" w:rsidRDefault="008F0279" w:rsidP="008F0279">
      <w:r>
        <w:t>Как будет реагировать ЦБ</w:t>
      </w:r>
    </w:p>
    <w:p w14:paraId="17923344" w14:textId="77777777" w:rsidR="008F0279" w:rsidRDefault="008F0279" w:rsidP="008F0279">
      <w:r>
        <w:t>Жесткий рынок труда - сейчас один из главных проинфляционных факторов, и он станет предметом детального разбора на следующем заседании ЦБ, заявил зампред Алексей Заботкин после публикации свежих данных Росстата по безработице. Дефицит кадров сдерживает подстройку предложения к возросшему внутреннему спросу, то есть выход экономики из перегрева, отмечал регулятор в сентябре.</w:t>
      </w:r>
    </w:p>
    <w:p w14:paraId="5EC586D3" w14:textId="77777777" w:rsidR="008F0279" w:rsidRDefault="008F0279" w:rsidP="008F0279">
      <w:r>
        <w:lastRenderedPageBreak/>
        <w:t>"Сочетание рекордно низкой безработицы, ускоренного роста заработной платы и выраженной межотраслевой дифференциации подтверждает, что рынок труда сегодня является одним из ключевых источников инфляционного давления. Это будет вынуждать Банк России дольше сохранять жесткую денежно-кредитную политику", - подчеркивает директор центра инвестиционного анализа и макроэкономических исследований ЦСР Даниил Наметкин.</w:t>
      </w:r>
    </w:p>
    <w:p w14:paraId="5AD245A9" w14:textId="77777777" w:rsidR="008F0279" w:rsidRDefault="008F0279" w:rsidP="008F0279">
      <w:r>
        <w:t>В текущей ситуации индикаторы рынка труда гораздо менее значимы для политики ЦБ, чем налоговые решения и инфляционные ожидания, парирует Табах. "А вот для среднесрочной траектории ключевой ставки и ее нейтрального уровня ситуация на рынке труда и его перспективы будут очень значительными", - отмечает он.</w:t>
      </w:r>
    </w:p>
    <w:p w14:paraId="4FC74BA5" w14:textId="77777777" w:rsidR="008F0279" w:rsidRDefault="008F0279" w:rsidP="008F0279">
      <w:r>
        <w:t>В июльском прогнозе ЦБ закладывал средний уровень ключевой ставки в 2025 году на уровне 18,819,6%, в 2026-м - 12-13%.</w:t>
      </w:r>
    </w:p>
    <w:p w14:paraId="2BADDE52" w14:textId="77777777" w:rsidR="008F0279" w:rsidRDefault="008F0279" w:rsidP="008F0279">
      <w:r>
        <w:t>***</w:t>
      </w:r>
    </w:p>
    <w:p w14:paraId="4836C069" w14:textId="77777777" w:rsidR="008F0279" w:rsidRDefault="008F0279" w:rsidP="008F0279">
      <w:r>
        <w:t>В течение нескольких лет рынок труда может перестать быть инфляционным фактором за счет оптимизации использования труда, автоматизации и цифровизации, изменения привычек и бизнеса, и потребителей, полагает главный экономист рейтингового агентства "Эксперт РА" Антон Табах</w:t>
      </w:r>
    </w:p>
    <w:p w14:paraId="77806710" w14:textId="77777777" w:rsidR="008F0279" w:rsidRDefault="008F0279" w:rsidP="008F0279">
      <w:r>
        <w:t>Софья Ермакова</w:t>
      </w:r>
    </w:p>
    <w:p w14:paraId="13FED8BC" w14:textId="77777777" w:rsidR="00462ED4" w:rsidRPr="00F4587B" w:rsidRDefault="00462ED4" w:rsidP="00462ED4">
      <w:pPr>
        <w:pStyle w:val="2"/>
      </w:pPr>
      <w:bookmarkStart w:id="159" w:name="_Toc210976918"/>
      <w:bookmarkEnd w:id="157"/>
      <w:r w:rsidRPr="00F4587B">
        <w:t>РИА Финмаркет, 09.10.2025, Власти РФ обсудят вопрос обеспечения недискриминационных ставок по счетам и вкладам пенсионеров</w:t>
      </w:r>
      <w:bookmarkEnd w:id="159"/>
    </w:p>
    <w:p w14:paraId="32CD6AF5" w14:textId="77777777" w:rsidR="00462ED4" w:rsidRPr="00F4587B" w:rsidRDefault="00462ED4" w:rsidP="00C71668">
      <w:pPr>
        <w:pStyle w:val="3"/>
      </w:pPr>
      <w:bookmarkStart w:id="160" w:name="_Toc210976919"/>
      <w:r w:rsidRPr="00F4587B">
        <w:t>Минфин РФ, Федеральная антимонопольная служба и Банк России проработают вопрос обеспечения недискриминационных процентных ставок по текущим счетам и срочным вкладам пенсионеров, говорится в утвержденном правительством национальном плане развития конкуренции на 2026-2030 годы.</w:t>
      </w:r>
      <w:bookmarkEnd w:id="160"/>
    </w:p>
    <w:p w14:paraId="0D8CF77F" w14:textId="77777777" w:rsidR="00462ED4" w:rsidRPr="00F4587B" w:rsidRDefault="00462ED4" w:rsidP="00462ED4">
      <w:r w:rsidRPr="00F4587B">
        <w:t>Доклад в правительство планируется направить в срок до 8 декабря 2026 года.</w:t>
      </w:r>
    </w:p>
    <w:p w14:paraId="73FF8957" w14:textId="77777777" w:rsidR="00462ED4" w:rsidRPr="00F4587B" w:rsidRDefault="00462ED4" w:rsidP="00462ED4">
      <w:r w:rsidRPr="00F4587B">
        <w:t>Несколько лет назад власти и ЦБ обсуждали вопрос дискриминации «старых денег» клиентов, когда банки предлагали более высокие ставки по вкладам для новых клиентов и давали менее привлекательные условия для действующих вкладчиков. Итогом этой дискуссии стал закон, позволяющий клиенту переводить без комиссии между своими счетами в разных банках до 30 млн рублей в месяц.</w:t>
      </w:r>
    </w:p>
    <w:p w14:paraId="2D44D661" w14:textId="77777777" w:rsidR="00462ED4" w:rsidRPr="00F4587B" w:rsidRDefault="00462ED4" w:rsidP="00462ED4">
      <w:r w:rsidRPr="00F4587B">
        <w:t>Кроме того, с 1 июля в РФ появились социальные счета и вклады для малообеспеченных клиентов. Граждане с невысокими доходами, получающие социальную поддержку от государства, могут открыть банковские счета и вклады на особых, более выгодных условиях. Сумма для размещения на социальном вкладе не должна превышать 50 тыс. рублей, процентная ставка по нему равна максимальной ставке по вкладам физических лиц в конкретном банке сроком до одного года, за исключением вкладов по различным акциям. По замыслу разработчиков закона, это поможет надежнее защитить от инфляции накопления граждан с невысокими доходами. Социальные вклады и счета пока можно открыть в системно значимых банках, остальные кредитные организации должны запустить новые банковские продукты с 1 января 2027 года.</w:t>
      </w:r>
    </w:p>
    <w:p w14:paraId="44E0FFCF" w14:textId="77777777" w:rsidR="00462ED4" w:rsidRPr="00F4587B" w:rsidRDefault="00462ED4" w:rsidP="00462ED4">
      <w:hyperlink r:id="rId43" w:history="1">
        <w:r w:rsidRPr="00F4587B">
          <w:rPr>
            <w:rStyle w:val="a3"/>
          </w:rPr>
          <w:t>http://www.finmarket.ru/news/6489051</w:t>
        </w:r>
      </w:hyperlink>
      <w:r w:rsidRPr="00F4587B">
        <w:t xml:space="preserve"> </w:t>
      </w:r>
    </w:p>
    <w:p w14:paraId="06C2875D" w14:textId="77777777" w:rsidR="00214B4B" w:rsidRPr="00F4587B" w:rsidRDefault="00214B4B" w:rsidP="00214B4B">
      <w:pPr>
        <w:pStyle w:val="2"/>
      </w:pPr>
      <w:bookmarkStart w:id="161" w:name="_Toc210976920"/>
      <w:bookmarkStart w:id="162" w:name="_Toc99271711"/>
      <w:bookmarkStart w:id="163" w:name="_Toc99318657"/>
      <w:r w:rsidRPr="00F4587B">
        <w:t>РИА Новости, 09.10.2025, Инфляция в России на 6 октября составила 8,08% в годовом выражении - Минэкономразвития</w:t>
      </w:r>
      <w:bookmarkEnd w:id="161"/>
    </w:p>
    <w:p w14:paraId="6FCFA21F" w14:textId="77777777" w:rsidR="00214B4B" w:rsidRPr="00F4587B" w:rsidRDefault="00214B4B" w:rsidP="00C71668">
      <w:pPr>
        <w:pStyle w:val="3"/>
      </w:pPr>
      <w:bookmarkStart w:id="164" w:name="_Toc210976921"/>
      <w:r w:rsidRPr="00F4587B">
        <w:t>Инфляция в России на 6 октября составила 8,08% в годовом выражении против 8,01% неделей ранее, говорится в обзоре Минэкономразвития "О текущей ценовой ситуации".</w:t>
      </w:r>
      <w:bookmarkEnd w:id="164"/>
    </w:p>
    <w:p w14:paraId="0B8B66F7" w14:textId="77777777" w:rsidR="00214B4B" w:rsidRPr="00F4587B" w:rsidRDefault="00214B4B" w:rsidP="00214B4B">
      <w:r w:rsidRPr="00F4587B">
        <w:t>Как следует из документа, за неделю с 30 сентября по 6 октября цены на продовольственные товары выросли на 0,31%. Средние цены на плодоовощную продукцию по сравнению с прошлой неделей прибавили 1,1%, на остальные продукты - 0,24%.</w:t>
      </w:r>
    </w:p>
    <w:p w14:paraId="7DF9D430" w14:textId="77777777" w:rsidR="00214B4B" w:rsidRPr="00F4587B" w:rsidRDefault="00214B4B" w:rsidP="00214B4B">
      <w:r w:rsidRPr="00F4587B">
        <w:t>В сегменте непродовольственных товаров за неделю цены выросли также на 0,23%, в секторе наблюдаемых услуг (туристические, регулируемые и бытовые) - на 0,08%.</w:t>
      </w:r>
    </w:p>
    <w:p w14:paraId="744E3A0F" w14:textId="77777777" w:rsidR="00111D7C" w:rsidRPr="00F4587B" w:rsidRDefault="00214B4B" w:rsidP="00214B4B">
      <w:r w:rsidRPr="00F4587B">
        <w:t>По прогнозу Минэкономразвития, инфляция в России по итогам года составит 6,8%, в 2026 году - замедлится до 4%.</w:t>
      </w:r>
    </w:p>
    <w:p w14:paraId="78163EC4" w14:textId="77777777" w:rsidR="00E032CC" w:rsidRPr="00F4587B" w:rsidRDefault="00E032CC" w:rsidP="00E032CC">
      <w:pPr>
        <w:pStyle w:val="2"/>
      </w:pPr>
      <w:bookmarkStart w:id="165" w:name="_Toc210976922"/>
      <w:r w:rsidRPr="00F4587B">
        <w:t>РИА Новости, 09.10.2025, Дефицит бюджета РФ в январе-сентябре составил 3,787 трлн руб - Минфин</w:t>
      </w:r>
      <w:bookmarkEnd w:id="165"/>
    </w:p>
    <w:p w14:paraId="0872E602" w14:textId="77777777" w:rsidR="00E032CC" w:rsidRPr="00F4587B" w:rsidRDefault="00E032CC" w:rsidP="00C71668">
      <w:pPr>
        <w:pStyle w:val="3"/>
      </w:pPr>
      <w:bookmarkStart w:id="166" w:name="_Toc210976923"/>
      <w:r w:rsidRPr="00F4587B">
        <w:t>Дефицит федерального бюджета России в январе-сентябре 2025 года составил 3,787 триллиона рублей, или 1,7% ВВП, следует из материалов на сайте Минфина РФ.</w:t>
      </w:r>
      <w:bookmarkEnd w:id="166"/>
    </w:p>
    <w:p w14:paraId="3AEE977E" w14:textId="77777777" w:rsidR="00E032CC" w:rsidRPr="00F4587B" w:rsidRDefault="00E032CC" w:rsidP="00E032CC">
      <w:r w:rsidRPr="00F4587B">
        <w:t>"По итогам января-сентября 2025 года федеральный бюджет сложился с дефицитом в размере 3 787 млрд рублей, что на 4 365 млрд рублей выше уровня аналогичного периода прошлого года", - говорится в материалах.</w:t>
      </w:r>
    </w:p>
    <w:p w14:paraId="6E36A286" w14:textId="77777777" w:rsidR="00E032CC" w:rsidRPr="00F4587B" w:rsidRDefault="00E032CC" w:rsidP="00E032CC">
      <w:r w:rsidRPr="00F4587B">
        <w:t>Согласно представленной таблице, дефицит федерального бюджета по итогам января-августа составил 1,7% ВВП. За аналогичный период прошлого года дефицит составлял 578 миллиардов рублей или 0,3% ВВП. На конец 2025 года уровень дефицита бюджета оценивается в 5,7 триллиона рублей или 2,6% ВВП, согласно поправкам к бюджету на 2025 год.</w:t>
      </w:r>
    </w:p>
    <w:p w14:paraId="4105E225" w14:textId="77777777" w:rsidR="00E032CC" w:rsidRPr="00F4587B" w:rsidRDefault="00E032CC" w:rsidP="00E032CC">
      <w:r w:rsidRPr="00F4587B">
        <w:t>"В целом в 2025 году дефицит федерального бюджета ожидается на уровне 2,6% ВВП, а структурный первичный баланс в размере 1,3% ВВП. Превышение целевых параметров структурного первичного баланса по итогам года связано с замедлением роста ненефтегазовых доходов в условиях охлаждения инфляции и внутреннего спроса", - говорится в материалах.</w:t>
      </w:r>
    </w:p>
    <w:p w14:paraId="19C17BD6" w14:textId="77777777" w:rsidR="00E032CC" w:rsidRPr="00F4587B" w:rsidRDefault="00E032CC" w:rsidP="00E032CC">
      <w:r w:rsidRPr="00F4587B">
        <w:t>Так, по предварительной оценке, объем расходов федерального бюджета по итогам января-сентября 2025 года составил 30,725 триллиона рублей, что выше уровня предыдущего года на 19,5% год к году. С учетом понижения прогноза поступления ненефтегазовых доходов в проекте поправок к закону о бюджете на 2025 год предельный размер бюджетных ассигнований сохранен на уровне, утвержденном в законе о бюджете (№152-ФЗ от 24 июня 2025 года - "О внесении изменений в Федеральный закон "О федеральном бюджете на 2025 год и на плановый период 2026 и 2027 годов").</w:t>
      </w:r>
    </w:p>
    <w:p w14:paraId="2EB884C7" w14:textId="77777777" w:rsidR="00E032CC" w:rsidRPr="00F4587B" w:rsidRDefault="00E032CC" w:rsidP="00E032CC">
      <w:r w:rsidRPr="00F4587B">
        <w:lastRenderedPageBreak/>
        <w:t>"По предварительной оценке, объем доходов федерального бюджета в январе-сентябре 2025 года составил 26 938 млрд рублей, что на 2,5% выше объема поступления доходов в соответствующем периоде 2024 года. При этом в части поступления ненефтегазовых доходов как федерального бюджета (+13% г/г), так и бюджетной системы в целом (+12% г/г) сохраняется положительная динамика", - отмечается в материалах.</w:t>
      </w:r>
    </w:p>
    <w:p w14:paraId="77CA9D6E" w14:textId="77777777" w:rsidR="00E032CC" w:rsidRPr="00F4587B" w:rsidRDefault="00E032CC" w:rsidP="00E032CC">
      <w:r w:rsidRPr="00F4587B">
        <w:t xml:space="preserve">Динамика поступления доходов и финансирования расходов в январе-сентябре 2025 года свидетельствует об исполнении федерального бюджета в соответствии с целевыми параметрами структурного дефицита, ожидаемого по итогам 2025 года в соответствии с проектом поправок к закону о бюджете на 2025 год, говорится в материалах. </w:t>
      </w:r>
    </w:p>
    <w:p w14:paraId="33068EAE" w14:textId="77777777" w:rsidR="00E032CC" w:rsidRPr="00F4587B" w:rsidRDefault="00E032CC" w:rsidP="00E032CC">
      <w:pPr>
        <w:pStyle w:val="2"/>
      </w:pPr>
      <w:bookmarkStart w:id="167" w:name="_Toc210976924"/>
      <w:r w:rsidRPr="00F4587B">
        <w:t>РИА Новости, 09.10.2025, Пространство для снижения ключевой ставки ЦБ РФ остается - Набиуллина</w:t>
      </w:r>
      <w:bookmarkEnd w:id="167"/>
    </w:p>
    <w:p w14:paraId="1D9C7DA8" w14:textId="77777777" w:rsidR="00E032CC" w:rsidRPr="00F4587B" w:rsidRDefault="00E032CC" w:rsidP="00C71668">
      <w:pPr>
        <w:pStyle w:val="3"/>
      </w:pPr>
      <w:bookmarkStart w:id="168" w:name="_Toc210976925"/>
      <w:r w:rsidRPr="00F4587B">
        <w:t>Пространство для снижения ключевой ставки ЦБ РФ остается, сообщила журналистам глава Банка России Эльвира Набиуллина.</w:t>
      </w:r>
      <w:bookmarkEnd w:id="168"/>
    </w:p>
    <w:p w14:paraId="178D64B5" w14:textId="77777777" w:rsidR="00E032CC" w:rsidRPr="00F4587B" w:rsidRDefault="00E032CC" w:rsidP="00E032CC">
      <w:r w:rsidRPr="00F4587B">
        <w:t>"Мы анализируем все экономические тенденции. Пространство для снижения ключевой ставки остается. Свои прогнозы по траектории ключевой ставки на следующий год мы будем уточнять на ближайшем заседании, которое состоится 24 октября", - сказала она в рамках форума Finopolis 2025.</w:t>
      </w:r>
    </w:p>
    <w:p w14:paraId="265D42F4" w14:textId="77777777" w:rsidR="00E032CC" w:rsidRPr="00F4587B" w:rsidRDefault="00E032CC" w:rsidP="00E032CC">
      <w:pPr>
        <w:pStyle w:val="2"/>
      </w:pPr>
      <w:bookmarkStart w:id="169" w:name="_Toc210976926"/>
      <w:r w:rsidRPr="00F4587B">
        <w:t>РИА Новости, 09.10.2025, ЦБ РФ учитывает рост цен на бензин при принятии решения по ключевой ставке - Набиуллина</w:t>
      </w:r>
      <w:bookmarkEnd w:id="169"/>
    </w:p>
    <w:p w14:paraId="62DE6441" w14:textId="77777777" w:rsidR="00E032CC" w:rsidRPr="00F4587B" w:rsidRDefault="00E032CC" w:rsidP="00C71668">
      <w:pPr>
        <w:pStyle w:val="3"/>
      </w:pPr>
      <w:bookmarkStart w:id="170" w:name="_Toc210976927"/>
      <w:r w:rsidRPr="00F4587B">
        <w:t>Рост цен на бензин может замедлить снижение инфляционных ожиданий, Центробанк принимает это во внимание при принятии решения по ключевой ставке, заявила глава ЦБ РФ Эльвира Набиуллина.</w:t>
      </w:r>
      <w:bookmarkEnd w:id="170"/>
    </w:p>
    <w:p w14:paraId="08B8F4BF" w14:textId="77777777" w:rsidR="00E032CC" w:rsidRPr="00F4587B" w:rsidRDefault="00E032CC" w:rsidP="00E032CC">
      <w:r w:rsidRPr="00F4587B">
        <w:t>"Сам по себе рост цен мы не рассматриваем как источник устойчивой инфляции, потому что это временный фактор. Конечно, бензин относится к товарам-маркерам Это товары, на рост цен которых больше всего обращают внимание люди, и могут делать вывод, интерпретировать, переносить ожидания на общий темп роста цен", - сказала она журналистам на форуме инновационных финансовых технологий Банка России Finopolis.</w:t>
      </w:r>
    </w:p>
    <w:p w14:paraId="3A9202C7" w14:textId="77777777" w:rsidR="00E032CC" w:rsidRPr="00F4587B" w:rsidRDefault="00E032CC" w:rsidP="00E032CC">
      <w:r w:rsidRPr="00F4587B">
        <w:t>"А инфляционные ожидания становятся одним из факторов, за которыми мы очень внимательно смотрим, принимая решение по ключевой ставке. Рост цен на бензин может замедлить снижение инфляционных ожиданий, сейчас они пока остаются на повышенном уровне", - добавила Набиуллина.</w:t>
      </w:r>
    </w:p>
    <w:p w14:paraId="0E815966" w14:textId="77777777" w:rsidR="00E032CC" w:rsidRPr="00F4587B" w:rsidRDefault="00E032CC" w:rsidP="00E032CC">
      <w:pPr>
        <w:pStyle w:val="2"/>
      </w:pPr>
      <w:bookmarkStart w:id="171" w:name="_Toc210976928"/>
      <w:r w:rsidRPr="00F4587B">
        <w:lastRenderedPageBreak/>
        <w:t>РИА Новости, 09.10.2025, ЦБ РФ относится к росту цен на бензин как к временному фактору для инфляции</w:t>
      </w:r>
      <w:bookmarkEnd w:id="171"/>
    </w:p>
    <w:p w14:paraId="134F4E03" w14:textId="77777777" w:rsidR="00E032CC" w:rsidRPr="00F4587B" w:rsidRDefault="00E032CC" w:rsidP="00C71668">
      <w:pPr>
        <w:pStyle w:val="3"/>
      </w:pPr>
      <w:bookmarkStart w:id="172" w:name="_Toc210976929"/>
      <w:r w:rsidRPr="00F4587B">
        <w:t>ЦБ РФ исходит из того, что рост цен на бензин - это временный фактор для инфляции, и меры правительства должны привести к стабилизации ситуации, сообщила журналистам глава Банка России Эльвира Набиуллина.</w:t>
      </w:r>
      <w:bookmarkEnd w:id="172"/>
    </w:p>
    <w:p w14:paraId="64708628" w14:textId="77777777" w:rsidR="00E032CC" w:rsidRPr="00F4587B" w:rsidRDefault="00E032CC" w:rsidP="00E032CC">
      <w:r w:rsidRPr="00F4587B">
        <w:t>"Как мы относимся к росту цен на бензин? Это временный фактор, причем на стороне предложения. Мы исходим из того, что меры, которые принимает правительство, должны привести к стабилизации ситуации на этом рынке. Но сам по себе рост цен на бензин мы не рассматриваем как источник устойчивой инфляции, потому что это временный фактор", - сказала она в рамках форума Finopolis 2025.</w:t>
      </w:r>
    </w:p>
    <w:p w14:paraId="4BD787CB" w14:textId="77777777" w:rsidR="00E032CC" w:rsidRPr="00F4587B" w:rsidRDefault="00E032CC" w:rsidP="00E032CC">
      <w:pPr>
        <w:pStyle w:val="2"/>
      </w:pPr>
      <w:bookmarkStart w:id="173" w:name="_Toc210976930"/>
      <w:r w:rsidRPr="00F4587B">
        <w:t>РИА Новости, 09.10.2025, Ускорение недельной инфляции в РФ связано с волатильными компонентами - Набиуллина</w:t>
      </w:r>
      <w:bookmarkEnd w:id="173"/>
    </w:p>
    <w:p w14:paraId="268159BA" w14:textId="77777777" w:rsidR="00E032CC" w:rsidRPr="00F4587B" w:rsidRDefault="00E032CC" w:rsidP="00C71668">
      <w:pPr>
        <w:pStyle w:val="3"/>
      </w:pPr>
      <w:bookmarkStart w:id="174" w:name="_Toc210976931"/>
      <w:r w:rsidRPr="00F4587B">
        <w:t>Ускорение недельной инфляции в РФ связано с волатильными компонентами, повышенных темпов роста цен по устойчивым компонентам Банк России не видит, заявила журналистам глава регулятора Эльвира Набиуллина.</w:t>
      </w:r>
      <w:bookmarkEnd w:id="174"/>
    </w:p>
    <w:p w14:paraId="4B5C0C63" w14:textId="77777777" w:rsidR="00E032CC" w:rsidRPr="00F4587B" w:rsidRDefault="00E032CC" w:rsidP="00E032CC">
      <w:r w:rsidRPr="00F4587B">
        <w:t>"Что касается недельных темпов роста цен, за последние четыре недели можно сказать следующее в основном - это отражает повышенный темп роста по волатильным компонентам, по плодоовощам, по бензину. Мы не видим, чтобы устойчивые компоненты инфляции, те, которые отражаются именно в недельных индексах, росли повышенными темпами", - сказала она на форуме инновационных финансовых технологий Банка России Finopolis.</w:t>
      </w:r>
    </w:p>
    <w:p w14:paraId="2554074F" w14:textId="77777777" w:rsidR="00E032CC" w:rsidRPr="00F4587B" w:rsidRDefault="00E032CC" w:rsidP="00E032CC">
      <w:pPr>
        <w:pStyle w:val="2"/>
      </w:pPr>
      <w:bookmarkStart w:id="175" w:name="_Toc210976932"/>
      <w:r w:rsidRPr="00F4587B">
        <w:t>РИА Новости, 09.10.2025, ЦБ РФ готов допустить к вложениям в криптовалюту широкий круг квалифицированных инвесторов</w:t>
      </w:r>
      <w:bookmarkEnd w:id="175"/>
    </w:p>
    <w:p w14:paraId="23A93745" w14:textId="77777777" w:rsidR="00E032CC" w:rsidRPr="00F4587B" w:rsidRDefault="00E032CC" w:rsidP="00C71668">
      <w:pPr>
        <w:pStyle w:val="3"/>
      </w:pPr>
      <w:bookmarkStart w:id="176" w:name="_Toc210976933"/>
      <w:r w:rsidRPr="00F4587B">
        <w:t>Банк России готов допустить к инвестициям в криптовалюты более широкий круг квалифицированных инвесторов после тестирования их знаний о рисках таких вложений, заявила журналистам глава ЦБ РФ Эльвира Набиуллина.</w:t>
      </w:r>
      <w:bookmarkEnd w:id="176"/>
    </w:p>
    <w:p w14:paraId="2DBA162D" w14:textId="77777777" w:rsidR="00E032CC" w:rsidRPr="00F4587B" w:rsidRDefault="00E032CC" w:rsidP="00E032CC">
      <w:r w:rsidRPr="00F4587B">
        <w:t>Банк России в середине марта направил для обсуждения в правительство предложения о регулировании инвестиций в криптовалюты. Тогда предлагалось разрешить лишь ограниченному кругу российских особо квалифицированных инвесторов покупать и продавать криптовалюты.</w:t>
      </w:r>
    </w:p>
    <w:p w14:paraId="56F19A75" w14:textId="77777777" w:rsidR="00E032CC" w:rsidRPr="00F4587B" w:rsidRDefault="00E032CC" w:rsidP="00E032CC">
      <w:r w:rsidRPr="00F4587B">
        <w:t>"Мы готовы рассмотреть, чтобы доступно было инвестирование (в криптовалюты - ред.) более широкому классу инвесторов: не только супер-квалифицированным, как мы говорили, а может быть, квалифицированным, но с тестированием на знание рисков, связанных с вложениями в криптовалюту", - сказала Набиуллина на пресс-конференции в рамках Форума инновационных финансовых технологий Банка России Finopolis.</w:t>
      </w:r>
    </w:p>
    <w:p w14:paraId="0DBF59BE" w14:textId="77777777" w:rsidR="00E032CC" w:rsidRPr="00F4587B" w:rsidRDefault="00E032CC" w:rsidP="00E032CC">
      <w:r w:rsidRPr="00F4587B">
        <w:lastRenderedPageBreak/>
        <w:t>Она также сообщила, что ЦБ ведет активную работу с Минфином и правительством РФ для подготовки законопроекта об инвестировании в криптовалюту. "У нас уже очень близкие уже позиции. Надеемся, что в ближайшее время мы сможем этот проект закона внести в Государственную думу для рассмотрения", - сказала Набиуллина.</w:t>
      </w:r>
    </w:p>
    <w:p w14:paraId="00E27C55" w14:textId="77777777" w:rsidR="00E032CC" w:rsidRPr="00F4587B" w:rsidRDefault="00E032CC" w:rsidP="00E032CC">
      <w:r w:rsidRPr="00F4587B">
        <w:t>Набиуллина также уточнила, что ЦБ готов сразу создавать общее регулирование этой сферы: "Я, например, считаю, что действительно нам не нужно здесь идти через экспериментально-правовой режим, можно уже создавать общее регулирование".</w:t>
      </w:r>
    </w:p>
    <w:p w14:paraId="0BC88619" w14:textId="77777777" w:rsidR="00E032CC" w:rsidRPr="00F4587B" w:rsidRDefault="00E032CC" w:rsidP="00E032CC">
      <w:r w:rsidRPr="00F4587B">
        <w:t>Также ранее в четверг заместитель председателя ЦБ РФ Владимир Чистюхин сообщал, что дискуссия на форуме выявила дополнительные предложения экспертов и участников рынка относительно того, каким образом можно попробовать расширить круг таких инвесторов. Одно из предложений заключалось в том, чтобы снизить пороги критериев, а другое - ввести дополнительное тестирование.</w:t>
      </w:r>
    </w:p>
    <w:p w14:paraId="26CD2FEC" w14:textId="77777777" w:rsidR="00E032CC" w:rsidRPr="00F4587B" w:rsidRDefault="00E032CC" w:rsidP="00E032CC">
      <w:r w:rsidRPr="00F4587B">
        <w:t>Регулятор "очень серьезным образом" рассмотрит оба варианта, нужно дополнительно вместе с экспертами и Минфином это обсудить, резюмировал Чистюхин.</w:t>
      </w:r>
    </w:p>
    <w:p w14:paraId="28B4309D" w14:textId="77777777" w:rsidR="00E032CC" w:rsidRPr="00F4587B" w:rsidRDefault="00E032CC" w:rsidP="00E032CC">
      <w:pPr>
        <w:pStyle w:val="2"/>
      </w:pPr>
      <w:bookmarkStart w:id="177" w:name="_Toc210976934"/>
      <w:r w:rsidRPr="00F4587B">
        <w:t>РИА Новости, 09.10.2025, ЦБ РФ хочет, чтобы законодательство об инвестировании в криптовалюты было принято в 2026 г</w:t>
      </w:r>
      <w:bookmarkEnd w:id="177"/>
    </w:p>
    <w:p w14:paraId="23B9B7E3" w14:textId="77777777" w:rsidR="00E032CC" w:rsidRPr="00F4587B" w:rsidRDefault="00E032CC" w:rsidP="00C71668">
      <w:pPr>
        <w:pStyle w:val="3"/>
      </w:pPr>
      <w:bookmarkStart w:id="178" w:name="_Toc210976935"/>
      <w:r w:rsidRPr="00F4587B">
        <w:t>Банк России хотел бы, чтобы законодательство об инвестировании в криптовалюты было принято в следующем году, заявил первый заместитель председателя ЦБ РФ Владимир Чистюхин.</w:t>
      </w:r>
      <w:bookmarkEnd w:id="178"/>
    </w:p>
    <w:p w14:paraId="26D04E2E" w14:textId="77777777" w:rsidR="00E032CC" w:rsidRPr="00F4587B" w:rsidRDefault="00E032CC" w:rsidP="00E032CC">
      <w:r w:rsidRPr="00F4587B">
        <w:t>"Мы бы очень хотели, чтобы законодательство, которое описывает все инвестирование в криптовалюты, было принято в 2026 году. Одновременно с этим и начал бы работу лицензионный процесс, чтобы до конца 2026 года может быть появились уже первые компании с соответствующими лицензиями", - сказал он на Форуме инновационных финансовых технологий Банка России Finopolis.</w:t>
      </w:r>
    </w:p>
    <w:p w14:paraId="2053FA37" w14:textId="77777777" w:rsidR="00E032CC" w:rsidRPr="00F4587B" w:rsidRDefault="00E032CC" w:rsidP="00E032CC">
      <w:r w:rsidRPr="00F4587B">
        <w:t>"После этого, мы полагаем, что после 2026 года надо где-то дать минимум год на подготовку всех участников, на обеление тех структур, которые сегодня осуществляют сделки с "криптой", и для того, чтобы уже в 2027 году вступили соответствующие изменения в правоохранное законодательство, административный кодекс, уголовный кодекс, которые бы устанавливали ответственность за нелегальный оборот криптоактивов", - продолжил он.</w:t>
      </w:r>
    </w:p>
    <w:p w14:paraId="50B2D45A" w14:textId="77777777" w:rsidR="00E032CC" w:rsidRPr="00F4587B" w:rsidRDefault="00E032CC" w:rsidP="00E032CC">
      <w:r w:rsidRPr="00F4587B">
        <w:t>По мнению ЦБ РФ, такого рода подходы с одной стороны позволяют сохранить инновационность инструментов, внедрить тот инструмент, который уже сегодня становится обыкновенным, утилитарным инструментом во многих юрисдикциях, но, с другой стороны, защитить максимально общественные и государственные интересы.</w:t>
      </w:r>
    </w:p>
    <w:p w14:paraId="77896402" w14:textId="77777777" w:rsidR="00E032CC" w:rsidRPr="00F4587B" w:rsidRDefault="00E032CC" w:rsidP="00E032CC">
      <w:r w:rsidRPr="00F4587B">
        <w:t>"Нам кажется, что на предварительные дискуссии ушло достаточное количество времени, и сейчас нам надо постараться достигнуть окончательного консенсуса и двигаться дальше", - отметил он.</w:t>
      </w:r>
    </w:p>
    <w:p w14:paraId="6CCEAB0B" w14:textId="77777777" w:rsidR="00E032CC" w:rsidRPr="00F4587B" w:rsidRDefault="00E032CC" w:rsidP="00E032CC">
      <w:r w:rsidRPr="00F4587B">
        <w:t>В среду глава Сбербанка Герман Греф, выступая на форуме, сказал, что он был в "Тойоте" и ему понравился опыт, когда компания не делает что-то первой, а берет уже какой-то проторенный путь, но повышает качество, напомнил Чистюхин.</w:t>
      </w:r>
    </w:p>
    <w:p w14:paraId="4F84AAD3" w14:textId="77777777" w:rsidR="00E032CC" w:rsidRPr="00F4587B" w:rsidRDefault="00E032CC" w:rsidP="00E032CC">
      <w:r w:rsidRPr="00F4587B">
        <w:lastRenderedPageBreak/>
        <w:t>"Вот мне кажется, с криптоактивами наша задача повысить качество и создать такое регулирование, которое бы позволило с наименьшими рисками и потерями для российских инвесторов и российской финансовой инфраструктуры инвестировать в криптоактивы", - заключил он.</w:t>
      </w:r>
    </w:p>
    <w:p w14:paraId="2F9A34CC" w14:textId="77777777" w:rsidR="00E032CC" w:rsidRPr="00F4587B" w:rsidRDefault="00E032CC" w:rsidP="00E032CC">
      <w:pPr>
        <w:pStyle w:val="2"/>
      </w:pPr>
      <w:bookmarkStart w:id="179" w:name="_Toc210976936"/>
      <w:r w:rsidRPr="00F4587B">
        <w:t>РИА Новости, 09.10.2025, ЦБ РФ допустил допуск квалифицированных инвесторов к сделкам с криптовалютой после теста</w:t>
      </w:r>
      <w:bookmarkEnd w:id="179"/>
    </w:p>
    <w:p w14:paraId="49E84F46" w14:textId="77777777" w:rsidR="00E032CC" w:rsidRPr="00F4587B" w:rsidRDefault="00E032CC" w:rsidP="00C71668">
      <w:pPr>
        <w:pStyle w:val="3"/>
      </w:pPr>
      <w:bookmarkStart w:id="180" w:name="_Toc210976937"/>
      <w:r w:rsidRPr="00F4587B">
        <w:t>Банк России допускает идею допуска обычных квалифицированных инвесторов к сделкам с криптовалютой после дополнительного тестирования, заявил первый заместитель председателя ЦБ РФ Владимир Чистюхин.</w:t>
      </w:r>
      <w:bookmarkEnd w:id="180"/>
    </w:p>
    <w:p w14:paraId="7036101C" w14:textId="77777777" w:rsidR="00E032CC" w:rsidRPr="00F4587B" w:rsidRDefault="00E032CC" w:rsidP="00E032CC">
      <w:r w:rsidRPr="00F4587B">
        <w:t>Банк России в середине марта направил для обсуждения в правительство предложения о регулировании инвестиций в криптовалюты. Тогда предлагалось разрешить лишь ограниченному кругу российских особо квалифицированных инвесторов покупать и продавать криптовалюты.</w:t>
      </w:r>
    </w:p>
    <w:p w14:paraId="651500A6" w14:textId="77777777" w:rsidR="00E032CC" w:rsidRPr="00F4587B" w:rsidRDefault="00E032CC" w:rsidP="00E032CC">
      <w:r w:rsidRPr="00F4587B">
        <w:t>"Может быть, имеет смысл обсудить идею того, что "квалы" после там какого-то спецтестирования, - давайте подумаем, что это такое, - они тоже могут получить здесь какие-то допвозможности, но что это будет за тестирование - надо будет проговорить", - сказал Чистюхин на Форуме инновационных финансовых технологий Банка России Finopolis.</w:t>
      </w:r>
    </w:p>
    <w:p w14:paraId="71C6D185" w14:textId="77777777" w:rsidR="00E032CC" w:rsidRPr="00F4587B" w:rsidRDefault="00E032CC" w:rsidP="00E032CC">
      <w:r w:rsidRPr="00F4587B">
        <w:t>"Мы хотим имеющуюся "серую" зону максимально легализовать. И она должна заключаться в том, что в Российской Федерации с использованием российской инфраструктуры можно будет инвестировать в криптовалюту только особо квалифицированным инвесторам", - сказал он журналистам позднее в кулуарах форума.</w:t>
      </w:r>
    </w:p>
    <w:p w14:paraId="7360C6C3" w14:textId="77777777" w:rsidR="00E032CC" w:rsidRPr="00F4587B" w:rsidRDefault="00E032CC" w:rsidP="00E032CC">
      <w:r w:rsidRPr="00F4587B">
        <w:t>Но, по его словам, дискуссия на форуме выявила дополнительные предложения экспертов и участников рынка относительно того, каким образом можно попробовать расширить круг особо квалифицированных инвесторов - тех, которые могут инвестировать в криптовалюту. И одно из предложений заключалось в том, чтобы снизить пороги критериев, а другое - ввести дополнительное тестирование.</w:t>
      </w:r>
    </w:p>
    <w:p w14:paraId="62B612F6" w14:textId="77777777" w:rsidR="00E032CC" w:rsidRPr="00F4587B" w:rsidRDefault="00E032CC" w:rsidP="00E032CC">
      <w:r w:rsidRPr="00F4587B">
        <w:t>"Мы очень серьезным образом и рассмотрим вариант по понижению порогов, и вариант по тестированию. Опция не закрыта, нам нужно дополнительно вместе с экспертами, с Минфином это обсудить", - заключил Чистюхин.</w:t>
      </w:r>
    </w:p>
    <w:p w14:paraId="7E024566" w14:textId="77777777" w:rsidR="00E032CC" w:rsidRPr="00F4587B" w:rsidRDefault="00E032CC" w:rsidP="00E032CC">
      <w:pPr>
        <w:pStyle w:val="2"/>
      </w:pPr>
      <w:bookmarkStart w:id="181" w:name="_Toc210976938"/>
      <w:r w:rsidRPr="00F4587B">
        <w:t>РИА Новости, 09.10.2025, ЦБ РФ допустит банки к работе с криптовалютами, но установит для них жесткие требования</w:t>
      </w:r>
      <w:bookmarkEnd w:id="181"/>
    </w:p>
    <w:p w14:paraId="382D58AF" w14:textId="77777777" w:rsidR="00E032CC" w:rsidRPr="00F4587B" w:rsidRDefault="00E032CC" w:rsidP="00C71668">
      <w:pPr>
        <w:pStyle w:val="3"/>
      </w:pPr>
      <w:bookmarkStart w:id="182" w:name="_Toc210976939"/>
      <w:r w:rsidRPr="00F4587B">
        <w:t>Банк России планирует допустить банки к работе с криптовалютами, но установит для них жесткие требования по капиталу и резервированию, заявил первый заместитель председателя ЦБ РФ Владимир Чистюхин.</w:t>
      </w:r>
      <w:bookmarkEnd w:id="182"/>
    </w:p>
    <w:p w14:paraId="3EB00A84" w14:textId="77777777" w:rsidR="00E032CC" w:rsidRPr="00F4587B" w:rsidRDefault="00E032CC" w:rsidP="00E032CC">
      <w:r w:rsidRPr="00F4587B">
        <w:t xml:space="preserve">"Мы регулятор, мы консерваторы, мы думаем, а насколько это, например, банковский бизнес - на свои балансы брать "крипту"? После дискуссии, в том числе с нашим банковским профессиональным сообществом, мы пришли к выводу, что, наверное, </w:t>
      </w:r>
      <w:r w:rsidRPr="00F4587B">
        <w:lastRenderedPageBreak/>
        <w:t>имеет смысл все-таки банки не исключать из данных операций", - сказал он на форуме инновационных финансовых технологий Банка России Finopolis.</w:t>
      </w:r>
    </w:p>
    <w:p w14:paraId="029034BC" w14:textId="77777777" w:rsidR="00E032CC" w:rsidRPr="00F4587B" w:rsidRDefault="00E032CC" w:rsidP="00E032CC">
      <w:r w:rsidRPr="00F4587B">
        <w:t>"Одновременно с этим мы планируем установить достаточно жесткие требования и ограничения по капиталу, и жесткие нормативы по резервированию для того, чтобы это не превращалась фактически в превалирующий вид деятельности", - добавил он.</w:t>
      </w:r>
    </w:p>
    <w:p w14:paraId="7143CE69" w14:textId="77777777" w:rsidR="00E032CC" w:rsidRPr="00F4587B" w:rsidRDefault="00E032CC" w:rsidP="00E032CC">
      <w:pPr>
        <w:pStyle w:val="2"/>
      </w:pPr>
      <w:bookmarkStart w:id="183" w:name="_Toc210976940"/>
      <w:bookmarkStart w:id="184" w:name="_Hlk210974828"/>
      <w:r w:rsidRPr="00F4587B">
        <w:t>РИА Новости, 09.10.2025, Антиотмывочные механизмы должны распространяться на инвестиции в криптоактивы - ЦБ РФ</w:t>
      </w:r>
      <w:bookmarkEnd w:id="183"/>
    </w:p>
    <w:p w14:paraId="5152823D" w14:textId="77777777" w:rsidR="00E032CC" w:rsidRPr="00F4587B" w:rsidRDefault="00E032CC" w:rsidP="00C71668">
      <w:pPr>
        <w:pStyle w:val="3"/>
      </w:pPr>
      <w:bookmarkStart w:id="185" w:name="_Toc210976941"/>
      <w:r w:rsidRPr="00F4587B">
        <w:t>Все действующие в России антиотмывочные механизмы должны действовать и в отношении инвестиций в криптоактивы при создании соответствующей легальной правовой основы, заявил первый заместитель председателя ЦБ РФ Владимир Чистюхин.</w:t>
      </w:r>
      <w:bookmarkEnd w:id="185"/>
    </w:p>
    <w:p w14:paraId="655B44E3" w14:textId="77777777" w:rsidR="00E032CC" w:rsidRPr="00F4587B" w:rsidRDefault="00E032CC" w:rsidP="00E032CC">
      <w:r w:rsidRPr="00F4587B">
        <w:t>"Международное сообщество, российское профессиональное сообщество очень четко стало осознавать, что криптоактивы имеют повышенный риск, связанный с отмыванием денег, с финансированием терроризма. И нам в нашем регулировании ни в коем случае это допустить нельзя", - сказал он на форуме инновационных финансовых технологий Банка России Finopolis.</w:t>
      </w:r>
    </w:p>
    <w:p w14:paraId="796E936D" w14:textId="77777777" w:rsidR="00E032CC" w:rsidRPr="00F4587B" w:rsidRDefault="00E032CC" w:rsidP="00E032CC">
      <w:r w:rsidRPr="00F4587B">
        <w:t>"Поэтому мы полагаем, что все антиотмывочные механизмы должны действовать и в отношении инвестирования в криптоактивы, все лица должны быть идентифицированы, платежи понятны, инвестиции понятны, источники происхождения средств тоже должны быть прозрачны. И в этом смысле нам кажется, что это очень важный постулат, который должен заключаться в том, что мы обеспечиваем соблюдение всех международных российских норм в сфере ПОД/ФТ (противодействие отмыванию денег и финансированию терроризма - ред.)", - добавил он.</w:t>
      </w:r>
    </w:p>
    <w:p w14:paraId="221AAA12" w14:textId="77777777" w:rsidR="00E032CC" w:rsidRPr="00F4587B" w:rsidRDefault="00E032CC" w:rsidP="00E032CC">
      <w:r w:rsidRPr="00F4587B">
        <w:t>По мнению Чистюхина, при создании легальной среды обращения криптовалют нельзя оставить в "серой" зоне тех, кто в эту среду попадать не будет.</w:t>
      </w:r>
    </w:p>
    <w:p w14:paraId="73FB368C" w14:textId="77777777" w:rsidR="00E032CC" w:rsidRPr="00F4587B" w:rsidRDefault="00E032CC" w:rsidP="00E032CC">
      <w:r w:rsidRPr="00F4587B">
        <w:t>"То есть сегодня действительно у нас "серая" зона, и там непонятные конторы сегодня осуществляют этот обмен, проводят платежи с криптоактивами. Нам бы, конечно, хотелось, чтобы в рамках реализации наших предложений все те, кто не получил легальных возможностей осуществлять операции с криптой, не прошел процедуру лицензирования, не выполняет всех необходимых требований, чтобы деятельность данных лиц была незаконной. И, соответственно, в том случае, если она осуществляется, она бы преследовалась по закону", - отметил он.</w:t>
      </w:r>
    </w:p>
    <w:p w14:paraId="07689A0A" w14:textId="77777777" w:rsidR="00E032CC" w:rsidRPr="00F4587B" w:rsidRDefault="00E032CC" w:rsidP="00E032CC">
      <w:r w:rsidRPr="00F4587B">
        <w:t>ЦБ РФ исходит из того, что, установив легальный периметр возможности инвестирования в криптовалюту, необходимо создать действенный механизм противодействия незаконному осуществлению операций с ней.</w:t>
      </w:r>
    </w:p>
    <w:p w14:paraId="52EA2ACD" w14:textId="77777777" w:rsidR="00E032CC" w:rsidRPr="00F4587B" w:rsidRDefault="00E032CC" w:rsidP="00E032CC">
      <w:r w:rsidRPr="00F4587B">
        <w:t>"При этом мы исходим из того, что главное бремя ответственности будет возложено не на граждан, а будет возложено на российских финансовых посредников - банки, брокеры, биржи, иных профессиональных участников данного рынка, которые не должны будут выполнять соответствующие поручения клиентов и осуществлять операции, если эти клиенты не подходят под тот статус, статус того лица, который может инвестировать в криптовалюту", - уточнил он журналистам в кулуарах форума.</w:t>
      </w:r>
    </w:p>
    <w:p w14:paraId="7C78EB03" w14:textId="77777777" w:rsidR="00E032CC" w:rsidRPr="00F4587B" w:rsidRDefault="00E032CC" w:rsidP="00E032CC">
      <w:r w:rsidRPr="00F4587B">
        <w:lastRenderedPageBreak/>
        <w:t>По его словам, те, кто уже владеет криптовалютой, имеют право как владели, так и владеть ей, имеют право реализовывать эту криптовалюту на территории РФ с использованием российской инфраструктуры. "Если они хотят осуществлять какие-то иные сделки, иностранная инфраструктура может помочь им это сделать, как это сегодня и происходит", - уточнил он.</w:t>
      </w:r>
    </w:p>
    <w:p w14:paraId="45DCCB8C" w14:textId="77777777" w:rsidR="00E032CC" w:rsidRPr="00F4587B" w:rsidRDefault="00E032CC" w:rsidP="00E032CC">
      <w:pPr>
        <w:pStyle w:val="2"/>
      </w:pPr>
      <w:bookmarkStart w:id="186" w:name="_Toc210976942"/>
      <w:bookmarkEnd w:id="184"/>
      <w:r w:rsidRPr="00F4587B">
        <w:t>РИА Новости, 09.10.2025, Легализация инвестиций в криптовалюту будет основана на российской инфраструктуре - ЦБ РФ</w:t>
      </w:r>
      <w:bookmarkEnd w:id="186"/>
    </w:p>
    <w:p w14:paraId="4279A4A2" w14:textId="77777777" w:rsidR="00E032CC" w:rsidRPr="00F4587B" w:rsidRDefault="00E032CC" w:rsidP="00C71668">
      <w:pPr>
        <w:pStyle w:val="3"/>
      </w:pPr>
      <w:bookmarkStart w:id="187" w:name="_Toc210976943"/>
      <w:r w:rsidRPr="00F4587B">
        <w:t>Банк России при создании легальной правовой основы для инвестирования в криптовалюты предполагает, что при этом будет задействована российская профессиональная финансовая инфраструктура, заявил первый заместитель председателя ЦБ РФ Владимир Чистюхин.</w:t>
      </w:r>
      <w:bookmarkEnd w:id="187"/>
    </w:p>
    <w:p w14:paraId="4FADAE79" w14:textId="77777777" w:rsidR="00E032CC" w:rsidRPr="00F4587B" w:rsidRDefault="00E032CC" w:rsidP="00E032CC">
      <w:r w:rsidRPr="00F4587B">
        <w:t>"Нам кажется, что если мы создаем легальную правовую основу для обращения у нас данных инструментов, то необходимо легализовать это полностью, а именно так же, как это сегодня действует по всем иным инструментам, в первую очередь по ценным бумагам, производным финансовым инструментам, нужно, чтобы была задействована профессиональная финансовая инфраструктура", - сказал он на форуме инновационных финансовых технологий Банка России Finopolis.</w:t>
      </w:r>
    </w:p>
    <w:p w14:paraId="550B26B5" w14:textId="77777777" w:rsidR="00E032CC" w:rsidRPr="00F4587B" w:rsidRDefault="00E032CC" w:rsidP="00E032CC">
      <w:r w:rsidRPr="00F4587B">
        <w:t>"Мы предполагаем, что все сделки должны осуществляться через финпосредников, которые будут получать на это специальные лицензии. Но уже внутри конфигурации сделок это может быть достаточно с нашей точки зрения гибкие механизмы, там есть место и брокерам, и учетной инфраструктуре, и аналогам криптобирж", - добавил он.</w:t>
      </w:r>
    </w:p>
    <w:p w14:paraId="27D8C3EC" w14:textId="77777777" w:rsidR="00E032CC" w:rsidRPr="00F4587B" w:rsidRDefault="00E032CC" w:rsidP="00E032CC">
      <w:r w:rsidRPr="00F4587B">
        <w:t>По его мнению, здесь будет достаточно много возможностей для того, чтобы выстроить нормальные бизнес-модели по инвестированию.</w:t>
      </w:r>
    </w:p>
    <w:p w14:paraId="41E10A3A" w14:textId="77777777" w:rsidR="00E032CC" w:rsidRPr="00F4587B" w:rsidRDefault="00E032CC" w:rsidP="00E032CC">
      <w:r w:rsidRPr="00F4587B">
        <w:t>"Мы говорим с вами о финансовом рынке. Единым регулятором на рынке финансовых услуг является Центральный банк Российской Федерации. И в этом смысле все те, кто будет претендовать на совершение операций с криптовалютой через те же самые функциональные лицензии - брокерская, дилерская, депозитарная, организаторы торговли, они могут, соответственно, подавать нам соответствующие заявления", - уточнил он журналистам в кулуарах форума.</w:t>
      </w:r>
    </w:p>
    <w:p w14:paraId="71523693" w14:textId="77777777" w:rsidR="00E032CC" w:rsidRPr="00F4587B" w:rsidRDefault="00E032CC" w:rsidP="00E032CC">
      <w:r w:rsidRPr="00F4587B">
        <w:t>По его словам, это могут быть действующие участники финансового рынка, либо какие-то новые компании, которые захотят заниматься тем либо иным видом деятельности.</w:t>
      </w:r>
    </w:p>
    <w:p w14:paraId="7A0487A1" w14:textId="77777777" w:rsidR="00484A02" w:rsidRPr="00484A02" w:rsidRDefault="00E032CC" w:rsidP="00484A02">
      <w:r w:rsidRPr="00F4587B">
        <w:t>"Мы думаем, что установим в отношении них и требования по капиталу, и определенные нормативы. Это криптовалюта, это один из финансовых инструментов, высокорискованных, но это тот же самый финансовый инструмент. Поэтому все те профессиональные участники, посредники, инфраструктура, которые осуществляют свою деятельность, ничем не отличаются от иных посредников и иной инфраструктуры, которая осуществляет деятельность на финансовом рынке", - сказал он.</w:t>
      </w:r>
    </w:p>
    <w:p w14:paraId="1AD430CA" w14:textId="77777777" w:rsidR="00484A02" w:rsidRDefault="00484A02" w:rsidP="00484A02">
      <w:pPr>
        <w:pStyle w:val="2"/>
      </w:pPr>
      <w:bookmarkStart w:id="188" w:name="_Toc210976944"/>
      <w:r>
        <w:lastRenderedPageBreak/>
        <w:t>РИА Новости</w:t>
      </w:r>
      <w:r w:rsidRPr="00484A02">
        <w:t xml:space="preserve">, </w:t>
      </w:r>
      <w:r>
        <w:t>09.10.2025</w:t>
      </w:r>
      <w:r w:rsidRPr="00484A02">
        <w:t xml:space="preserve">, </w:t>
      </w:r>
      <w:r>
        <w:t>ЦБ РФ в сентябре зафиксировал слабую динамику рублевых депозитов населения</w:t>
      </w:r>
      <w:bookmarkEnd w:id="188"/>
    </w:p>
    <w:p w14:paraId="59606E41" w14:textId="77777777" w:rsidR="00484A02" w:rsidRDefault="00484A02" w:rsidP="00484A02">
      <w:pPr>
        <w:pStyle w:val="3"/>
      </w:pPr>
      <w:bookmarkStart w:id="189" w:name="_Toc210976945"/>
      <w:r>
        <w:t>Динамика рублевых депозитов населения в сентябре, по оперативным оценкам, оставалась слабой, сообщил Банк России в информационно-аналитическом комментарии "Денежно-кредитные условия и трансмиссионный механизм денежно-кредитной политики".</w:t>
      </w:r>
      <w:bookmarkEnd w:id="189"/>
    </w:p>
    <w:p w14:paraId="63728848" w14:textId="77777777" w:rsidR="00484A02" w:rsidRDefault="00484A02" w:rsidP="00484A02">
      <w:r>
        <w:t>"В сентябре, по оперативным оценкам, динамика рублевых депозитов населения оставалась слабой", - сообщает регулятор .</w:t>
      </w:r>
    </w:p>
    <w:p w14:paraId="3BE315BD" w14:textId="77777777" w:rsidR="00484A02" w:rsidRDefault="00484A02" w:rsidP="00484A02">
      <w:r>
        <w:t>Также ЦБ указывает, что прирост рублевых средств населения в банках в августе существенно замедлился по сравнению с июлем, составив 0,3% после 1,2% в июле. Снижение темпа прироста депозитов населения в части текущих счетов связано с сезонным ростом потребительских расходов.</w:t>
      </w:r>
    </w:p>
    <w:p w14:paraId="11C5B680" w14:textId="77777777" w:rsidR="00484A02" w:rsidRDefault="00484A02" w:rsidP="00484A02">
      <w:r>
        <w:t>Отмечается, что темп прироста срочных депозитов также снизился до 0,3% в августе после 1,0% в июле. Доля вложений населения в банках в срочные рублевые депозиты при этом находится вблизи исторических максимумов, составляя около 70% от всех рублевых депозитов населения в банках.</w:t>
      </w:r>
    </w:p>
    <w:p w14:paraId="68F700DF" w14:textId="77777777" w:rsidR="00484A02" w:rsidRDefault="00484A02" w:rsidP="00484A02">
      <w:r>
        <w:t>"Кроме того, в августе банки устанавливали ставки по более коротким срочным депозитам заметно выше, чем по прочим депозитам. Из-за этого структура средств населения в банковском секторе продолжила корректироваться в сторону роста доли операций на три-шесть месяцев", - уточняется в документе.</w:t>
      </w:r>
    </w:p>
    <w:p w14:paraId="66E969F0" w14:textId="77777777" w:rsidR="00484A02" w:rsidRDefault="00484A02" w:rsidP="00484A02">
      <w:r>
        <w:t>Также отмечается, что динамика размещения населением валютных средств в банках сохраняется весьма сдержанной: в августе они приросли на 0,5% против 0,3% в июле и продолжают демонстрировать сокращение к аналогичному периоду 2024 года.</w:t>
      </w:r>
    </w:p>
    <w:p w14:paraId="239210DA" w14:textId="77777777" w:rsidR="00026CC4" w:rsidRDefault="00026CC4" w:rsidP="00026CC4">
      <w:pPr>
        <w:pStyle w:val="2"/>
      </w:pPr>
      <w:bookmarkStart w:id="190" w:name="_Toc210976946"/>
      <w:bookmarkStart w:id="191" w:name="_Hlk210974862"/>
      <w:r>
        <w:t>Интерфакс, 09.10.2025</w:t>
      </w:r>
      <w:r w:rsidRPr="00026CC4">
        <w:t xml:space="preserve">, </w:t>
      </w:r>
      <w:r>
        <w:t>В думу внесли проект о добровольном подключении самозанятых к социальному страхованию</w:t>
      </w:r>
      <w:bookmarkEnd w:id="190"/>
    </w:p>
    <w:p w14:paraId="359D4DEB" w14:textId="77777777" w:rsidR="00026CC4" w:rsidRDefault="00026CC4" w:rsidP="00026CC4">
      <w:pPr>
        <w:pStyle w:val="3"/>
      </w:pPr>
      <w:bookmarkStart w:id="192" w:name="_Toc210976947"/>
      <w:r>
        <w:t>Правительство внесло в Госдуму законопроект о проведении с 1 января 2026 г. по 31 декабря 2028 г. эксперимента, который позволит самозанятым гражданам платить ежемесячно взносы в Социальный фонд РФ, чтобы в случае болезни иметь возможность получить пособие.</w:t>
      </w:r>
      <w:bookmarkEnd w:id="192"/>
    </w:p>
    <w:p w14:paraId="6EC2F83A" w14:textId="77777777" w:rsidR="00026CC4" w:rsidRDefault="00026CC4" w:rsidP="00026CC4">
      <w:r>
        <w:t>Документ (№1036780-8) размещен в электронной базе данных парламента.</w:t>
      </w:r>
    </w:p>
    <w:p w14:paraId="48B9AA54" w14:textId="77777777" w:rsidR="00026CC4" w:rsidRDefault="00026CC4" w:rsidP="00026CC4">
      <w:r>
        <w:t>Подать заявление можно будет через приложение "Мой налог" или Госуслуги до 30 сентября 2027 г.</w:t>
      </w:r>
    </w:p>
    <w:p w14:paraId="15C829AA" w14:textId="77777777" w:rsidR="00026CC4" w:rsidRDefault="00026CC4" w:rsidP="00026CC4">
      <w:r>
        <w:t>Согласно тексту законопроекта, размер страховых сумм для участников эксперимента составит 35 тыс. или 50 тыс. рублей в месяц, а тариф страхового взноса установлен на уровне 3,84%. Таким образом, ежемесячный взнос самозанятого составит 1 тыс. 344 руб. или 1 тыс. 920 руб. Эти средства будут уплачиваться добровольно в обмен на право получать пособие по временной нетрудоспособности.</w:t>
      </w:r>
    </w:p>
    <w:p w14:paraId="3AF32DBC" w14:textId="77777777" w:rsidR="00026CC4" w:rsidRDefault="00026CC4" w:rsidP="00026CC4">
      <w:r>
        <w:t>Право на получение больничного возникает после шести месяцев регулярной уплаты взносов.</w:t>
      </w:r>
    </w:p>
    <w:p w14:paraId="1E2E4A02" w14:textId="77777777" w:rsidR="00026CC4" w:rsidRDefault="00026CC4" w:rsidP="00026CC4">
      <w:r>
        <w:lastRenderedPageBreak/>
        <w:t>Если самозанятый заболел, он может не платить взносы за время болезни, подтвержденное больничным.</w:t>
      </w:r>
    </w:p>
    <w:p w14:paraId="70D9F7DB" w14:textId="77777777" w:rsidR="00026CC4" w:rsidRDefault="00026CC4" w:rsidP="00026CC4">
      <w:r>
        <w:t>Застрахованное лицо вправе изменить размер страховой суммы, но не раньше, чем через двенадцать календарных месяцев непрерывной уплаты страховых взносов. Если самозанятый платит взносы без перерыва и не получает пособий, его платеж уменьшается: после 18 месяцев - на 10%, после 24 месяцев - на 30%.</w:t>
      </w:r>
    </w:p>
    <w:p w14:paraId="7506712F" w14:textId="77777777" w:rsidR="00026CC4" w:rsidRDefault="00026CC4" w:rsidP="00026CC4">
      <w:r>
        <w:t>Согласно законопроекту, самозанятые, добровольно уплачивающие страховые взносы, смогут получать пособие по больничному в тех же случаях, что и наемные работники. Эти случаи указаны в части 1 ст. 5 ФЗ "Об обязательном социальном страховании на случай временной нетрудоспособности и в связи с материнством". Выплата будет назначаться, если человек временно не может работать из-за болезни или травмы, а также: при уходе за больным ребенком или членом семьи; при карантине - как самого застрахованного, так и ребенка до 7 лет или недееспособного члена семьи; при протезировании по медицинским показаниям в стационаре; при лечении в санатории на территории РФ непосредственно после оказания медицинской помощи в стационарных условиях.</w:t>
      </w:r>
    </w:p>
    <w:p w14:paraId="1331162E" w14:textId="77777777" w:rsidR="00026CC4" w:rsidRDefault="00026CC4" w:rsidP="00026CC4">
      <w:r>
        <w:t>Согласно законопроекту, порядок и продолжительность больничных для самозанятых будут такими же, как для обычных работников. При этом для самозанятых вместо реального заработка берется выбранная ими страховая сумма - 35 тыс. руб. или 50 тыс. руб. в месяц.</w:t>
      </w:r>
    </w:p>
    <w:p w14:paraId="5D2CB129" w14:textId="77777777" w:rsidR="00026CC4" w:rsidRDefault="00026CC4" w:rsidP="00026CC4">
      <w:r>
        <w:t>Согласно финансово-экономическому обоснованию, реализация законопроекта не потребует дополнительных расходов федерального бюджета. Для запуска эксперимента потребуется доработка информационных систем ФНС и Социального фонда. Расходы ФНС на обновление программного обеспечения оценены в 18,5 млн руб., ежегодное сопровождение - 20% от этой суммы. Расходы Социального фонда на развитие государственной информационной системы "Единая централизованная цифровая платформа в социальной сфере" составят около 434,8 млн руб., в пределах уже выделенных бюджетных ассигнований.</w:t>
      </w:r>
    </w:p>
    <w:p w14:paraId="1695528E" w14:textId="77777777" w:rsidR="00026CC4" w:rsidRPr="00026CC4" w:rsidRDefault="00026CC4" w:rsidP="00026CC4">
      <w:hyperlink r:id="rId44" w:history="1">
        <w:r w:rsidRPr="00F14A66">
          <w:rPr>
            <w:rStyle w:val="a3"/>
          </w:rPr>
          <w:t>https://www.interfax.ru/russia/1051847</w:t>
        </w:r>
      </w:hyperlink>
      <w:r w:rsidRPr="00026CC4">
        <w:t xml:space="preserve"> </w:t>
      </w:r>
    </w:p>
    <w:p w14:paraId="798CD132" w14:textId="77777777" w:rsidR="00EA157F" w:rsidRPr="00F4587B" w:rsidRDefault="00EA157F" w:rsidP="00EA157F">
      <w:pPr>
        <w:pStyle w:val="2"/>
      </w:pPr>
      <w:bookmarkStart w:id="193" w:name="_Toc210976948"/>
      <w:bookmarkEnd w:id="191"/>
      <w:r w:rsidRPr="00F4587B">
        <w:t>РБК, 09.10.2025, Как банки будут привлекать клиентов: от новых офисов до длинных вкладов</w:t>
      </w:r>
      <w:bookmarkEnd w:id="193"/>
    </w:p>
    <w:p w14:paraId="2A427389" w14:textId="77777777" w:rsidR="00EA157F" w:rsidRPr="00F4587B" w:rsidRDefault="00EA157F" w:rsidP="00C71668">
      <w:pPr>
        <w:pStyle w:val="3"/>
      </w:pPr>
      <w:bookmarkStart w:id="194" w:name="_Toc210976949"/>
      <w:r w:rsidRPr="00F4587B">
        <w:t>В условиях высоких процентных ставок розничный бизнес банков становится менее маржинальным, но это только стимулирует их борьбу за вкладчиков.</w:t>
      </w:r>
      <w:bookmarkEnd w:id="194"/>
    </w:p>
    <w:p w14:paraId="525718B9" w14:textId="77777777" w:rsidR="00EA157F" w:rsidRPr="00F4587B" w:rsidRDefault="00EA157F" w:rsidP="00EA157F">
      <w:r w:rsidRPr="00F4587B">
        <w:t>Как показало исследование консалтинговой компании Б1 и рейтингового агентства НКР «Адаптация и стабильность: как банковская система пройдет 2024 год», порядка 47% банков сейчас ожидают, что розничный сегмент будет менее доходным по сравнению с корпоративным и малым бизнесом. Такой результат отражает реализацию в 2024 году отложенного эффекта от прошлогоднего повышения ключевой ставки и ожиданий по сокращению банковского потребительского и ипотечного кредитования по программам без льгот, поясняют в Б1.</w:t>
      </w:r>
    </w:p>
    <w:p w14:paraId="725C55C2" w14:textId="77777777" w:rsidR="00EA157F" w:rsidRPr="00F4587B" w:rsidRDefault="00EA157F" w:rsidP="00EA157F">
      <w:r w:rsidRPr="00F4587B">
        <w:t>Почему банки заинтересованы в средствах населения</w:t>
      </w:r>
    </w:p>
    <w:p w14:paraId="5B52EA89" w14:textId="77777777" w:rsidR="00EA157F" w:rsidRPr="00F4587B" w:rsidRDefault="00EA157F" w:rsidP="00EA157F">
      <w:r w:rsidRPr="00F4587B">
        <w:lastRenderedPageBreak/>
        <w:t>Впрочем, как заявил первый вице-президент, член правления Газпромбанка Алексей Попович в ходе сессии «Розница: в поисках баланса» на банковском форуме РБК, прошедшем в начале апреля, те банки, которые считают розничный сегмент наименее доходным, просто не умеют эффективно с ним работать. «Розница зарабатывает, она остается высокомаржинальным бизнесом», — пояснил он. Сейчас, правда, по его словам, модель сместилась от сберегательной к сберегательно-транзакционной, банки уделяют особое внимание привлечению клиентов именно на транзакционные продукты. Газпромбанк, в частности, втрое увеличил продажи дебетовых карт и сейчас выпускает их по 200 тыс. в месяц, рассказал топ-менеджер банка.</w:t>
      </w:r>
    </w:p>
    <w:p w14:paraId="16FC7BBD" w14:textId="77777777" w:rsidR="00EA157F" w:rsidRPr="00F4587B" w:rsidRDefault="00EA157F" w:rsidP="00EA157F">
      <w:r w:rsidRPr="00F4587B">
        <w:t>При этом, по мнению Алексея Поповича, главным трендом этого года в условиях высоких ставок станет значительный приток денег во вклады: по итогам года аналитики ожидают их 30%-й рост, а с учетом того, что сейчас на счетах в банках находится порядка 46 трлн руб. средств физических лиц, это огромная сумма, и между банками развернется острая борьба за эти деньги.</w:t>
      </w:r>
    </w:p>
    <w:p w14:paraId="6F23BFB3" w14:textId="77777777" w:rsidR="00EA157F" w:rsidRPr="00F4587B" w:rsidRDefault="00EA157F" w:rsidP="00EA157F">
      <w:r w:rsidRPr="00F4587B">
        <w:t>Действительно, средства на банковских счетах населения сейчас увеличиваются очень высокими темпами. По данным Банка России, на конец февраля без учета счетов эскроу они выросли на 22,7% относительно февраля 2023-го, тогда как годом ранее соответствующий показатель составлял лишь 12,5%. При ключевой ставке 16% годовых даже простой эффект капитализации процентов дает очень существенный прирост, отмечает старший директор по банковским рейтингам агентства «Эксперт РА» Иван Уклеин. Высокие ставки, по его словам, стимулируют и частичный переток сбережений из других инструментов во вклады.</w:t>
      </w:r>
    </w:p>
    <w:p w14:paraId="497E1F27" w14:textId="77777777" w:rsidR="00EA157F" w:rsidRPr="00F4587B" w:rsidRDefault="00EA157F" w:rsidP="00EA157F">
      <w:r w:rsidRPr="00F4587B">
        <w:t>Поскольку внутренний рынок является ключевым для банковского сектора и при этом высококонкурентным, борьба за розничного клиента будет только усиливаться, полагает партнер Б1 Геннадий Шинин. При этом он уточняет, что правильно говорить не только о традиционной конкуренции за средства физических лиц, но и о конкуренции непосредственно за физическое лицо как за активного клиента банка, который пользуется определенным пакетом услуг, совершает расчетные операции, пользуется программой лояльности, партнерскими сервисами и на котором зарабатываются комиссионные доходы.</w:t>
      </w:r>
    </w:p>
    <w:p w14:paraId="067DEF04" w14:textId="77777777" w:rsidR="00EA157F" w:rsidRPr="00F4587B" w:rsidRDefault="00EA157F" w:rsidP="00EA157F">
      <w:r w:rsidRPr="00F4587B">
        <w:t>Вице-президент Ассоциации банков России Алексей Войлуков в свою очередь считает, что большое количество свободных денег у клиентов не означает, что банки начнут усиленно за них бороться. «Способ тут один — повышать ставки. Банки же не всегда готовы привлекать деньги по повышенной цене, поскольку их нужно еще где-то разместить с определенной доходностью», — поясняет он. Если же ставки будут корректироваться вниз по мере снижения инфляции, то приток средств во вклады может замедлиться, добавляет эксперт.</w:t>
      </w:r>
    </w:p>
    <w:p w14:paraId="284729BF" w14:textId="77777777" w:rsidR="00EA157F" w:rsidRPr="00F4587B" w:rsidRDefault="00EA157F" w:rsidP="00EA157F">
      <w:r w:rsidRPr="00F4587B">
        <w:t>Как люди выбирают банки для вкладов</w:t>
      </w:r>
    </w:p>
    <w:p w14:paraId="4D194E31" w14:textId="77777777" w:rsidR="00EA157F" w:rsidRPr="00F4587B" w:rsidRDefault="00EA157F" w:rsidP="00EA157F">
      <w:r w:rsidRPr="00F4587B">
        <w:t>При размещении денежных средств в банках экономически активная часть населения учитывает прежде всего уровень процентных ставок и удобство обслуживания: близость офиса к дому, зарплатный проект в банке, говорит Иван Уклеин. По его словам, с развитием финансовых маркетплейсов и увеличением лимитов переводов без комиссии между своими счетами в разных банках через Систему быстрых платежей (с 1 мая 2024 года до 30 млн руб.) роль процентной ставки как ключевого фактора принятия решения будет расти.</w:t>
      </w:r>
    </w:p>
    <w:p w14:paraId="5ED9846B" w14:textId="77777777" w:rsidR="00EA157F" w:rsidRPr="00F4587B" w:rsidRDefault="00EA157F" w:rsidP="00EA157F">
      <w:r w:rsidRPr="00F4587B">
        <w:lastRenderedPageBreak/>
        <w:t>Геннадий Шинин в числе главных конкурентных преимуществ называет удобство, функциональность и адаптивность под запросы клиентов сервисов, как банковских, так и партнерских.</w:t>
      </w:r>
    </w:p>
    <w:p w14:paraId="59B9D5CF" w14:textId="77777777" w:rsidR="00EA157F" w:rsidRPr="00F4587B" w:rsidRDefault="00EA157F" w:rsidP="00EA157F">
      <w:r w:rsidRPr="00F4587B">
        <w:t>Сами банкиры на форуме РБК говорили, что с точки зрения развития бизнеса и привлечения клиентов ключевым фактором становится эффективная организация продаж. Из слов зампредседателя правления банка «Уралсиб» Станислава Тывеса следует, что логика здесь следующая. При высоких ставках и дорогих пассивах зарабатывать на транзакциях сложно, этот бизнес становится низкомаржинальным, необеспеченное же потребительское кредитование стагнирует — как по причине тех же высоких ставок, так и в силу регуляторных мер Банка России, направленных на охлаждение рынка. Для поддержания же должного уровня сервисов нужны значительные затраты (в частности, на ИТ-инфраструктуру), окупить которые при общем падении маржинальности можно только при большой клиентской базе. А значит, банкам нужна большая воронка продаж, расширить которую можно, например, демпингуя на кредитных картах и имея в виду последующее привлечение пришедших клиентов к высокомаржинальному потребительскому кредитованию.</w:t>
      </w:r>
    </w:p>
    <w:p w14:paraId="494C5757" w14:textId="77777777" w:rsidR="00EA157F" w:rsidRPr="00F4587B" w:rsidRDefault="00EA157F" w:rsidP="00EA157F">
      <w:r w:rsidRPr="00F4587B">
        <w:t>В части самих каналов привлечения клиентов, с точки зрения Алексея Поповича, в последнее время произошел кардинальный разворот: «Если раньше все говорили, что будут цифровые банки и ориентировались на дистанционное привлечение, то сейчас стратегии кредитных организаций в рознице направлены на развитие инфраструктуры отделений».</w:t>
      </w:r>
    </w:p>
    <w:p w14:paraId="10BF8916" w14:textId="77777777" w:rsidR="00EA157F" w:rsidRPr="00F4587B" w:rsidRDefault="00EA157F" w:rsidP="00EA157F">
      <w:r w:rsidRPr="00F4587B">
        <w:t>Действительно, если не учитывать данные по Сбербанку, который сокращал сеть отделений, их количество в остальных российских банках за прошлый год выросло достаточно ощутимо — с 11,98 тыс. до 12,85 тыс., следует из статистики Банка России.</w:t>
      </w:r>
    </w:p>
    <w:p w14:paraId="1EFADAB9" w14:textId="77777777" w:rsidR="00EA157F" w:rsidRPr="00F4587B" w:rsidRDefault="00EA157F" w:rsidP="00EA157F">
      <w:r w:rsidRPr="00F4587B">
        <w:t>Агентские каналы выходят на первое место — они более надежны, считает член правления, директор розничной дистрибуции «Почта банка» Антон Анищенко. Этот тренд также отмечает зампредседателя правления Иван Пятков Альфа-Банка, добавив также, что его банк развивает концепцию «фиджитал», совмещая в рамках отделений классическое физическое взаимодействие с клиентами с современными технологиями, такими как биометрия и безбумажное обслуживание.</w:t>
      </w:r>
    </w:p>
    <w:p w14:paraId="18A5BADC" w14:textId="77777777" w:rsidR="00EA157F" w:rsidRPr="00F4587B" w:rsidRDefault="00EA157F" w:rsidP="00EA157F">
      <w:r w:rsidRPr="00F4587B">
        <w:t>Как будут стимулироваться долгосрочные вложения граждан</w:t>
      </w:r>
    </w:p>
    <w:p w14:paraId="28FE409F" w14:textId="77777777" w:rsidR="00EA157F" w:rsidRPr="00F4587B" w:rsidRDefault="00EA157F" w:rsidP="00EA157F">
      <w:r w:rsidRPr="00F4587B">
        <w:t>Еще один важный момент в борьбе за клиентов, который волнует банкиров, — конкуренция с другими финансовыми институтами. В данном плане вызовом может стать старт с этого года Программы долгосрочных сбережений (ПДС), реализуемой через негосударственные фонды и предусматривающей налоговые льготы и государственное софинансирование. По словам Алексея Поповича, на рынке гарантированных инструментов сложно найти альтернативу ПДС по доходности. И хотя речь идет о действительно долгосрочных вложениях (софинансирование и налоговые льготы теряются при сроке инвестирования менее 15 лет), негосударственные пенсионные фонды (НПФ), по его оценке, могут только до конца следующего года привлечь в рамках программы около 2 трлн руб. Хотя, как уточняет эксперт, банки тоже будут бенефициарами этого процесса, поскольку возьмут на себя роль дистрибуторских сетей для предложений НПФ.</w:t>
      </w:r>
    </w:p>
    <w:p w14:paraId="3D01DE2B" w14:textId="77777777" w:rsidR="00EA157F" w:rsidRPr="00F4587B" w:rsidRDefault="00EA157F" w:rsidP="00EA157F">
      <w:r w:rsidRPr="00F4587B">
        <w:lastRenderedPageBreak/>
        <w:t>Стоит отметить, что на конец третьего квартала 2023 года общий объем пенсионных накоплений граждан по программе обязательного пенсионного страхования в российских НПФ составлял 2,9 трлн руб., еще более 2 трлн руб. находились на счетах в Социальном фонде России. Перевод этих средств в ПДС может позволить приблизить начало выплат на пять лет — их можно будет получать либо по истечении 15 лет участия в программе, либо с 55 лет для женщин и с 60 для мужчин, то есть де-факто начать получать накопительную пенсию досрочно.</w:t>
      </w:r>
    </w:p>
    <w:p w14:paraId="0BB4D943" w14:textId="77777777" w:rsidR="00EA157F" w:rsidRPr="00F4587B" w:rsidRDefault="00EA157F" w:rsidP="00EA157F">
      <w:r w:rsidRPr="00F4587B">
        <w:t>«Законодательную основу для ПДС, долевого страхования жизни и индивидуальных инвестиционных счетов третьего типа (ИИС-3) мы заложили в прошлом году, так что это относительно новые инструменты», — отмечает глава комитета Госдумы по финансовым рынкам Анатолий Аксаков. Он считает, что для того, чтобы граждане оценили эти инструменты и стали массово ими пользоваться, нужно минимум один-два года. По мере снижения инфляции и стабилизации уровня ставок по вкладам люди будут все больше интересоваться долгосрочными инвестициями, а рост финансовой грамотности поможет им с выбором, прогнозирует он.</w:t>
      </w:r>
    </w:p>
    <w:p w14:paraId="33FF9750" w14:textId="77777777" w:rsidR="00EA157F" w:rsidRPr="00F4587B" w:rsidRDefault="00EA157F" w:rsidP="00EA157F">
      <w:r w:rsidRPr="00F4587B">
        <w:t>Банкиры ищут ответы на новые вызовы, порой довольно необычные. Так, например, главный управляющий директор «Хоум Кредит Банк» Андрей Спиваков на форуме РБК рассказал, что банк хочет запустить линейку сверхдлинных, двадцати-тридцатилетних вкладов, предусматривающих длительный, например, десятилетний период формирования основного тела вклада, а затем — выплату повышенных процентов. По мнению Алексея Поповича, подобные проекты могли бы быть интересны при условии господдержки, аналогичной программам долгосрочных сбережений и страхования жизни.</w:t>
      </w:r>
    </w:p>
    <w:p w14:paraId="6F5CA5D6" w14:textId="77777777" w:rsidR="00EA157F" w:rsidRPr="00F4587B" w:rsidRDefault="00EA157F" w:rsidP="00EA157F">
      <w:r w:rsidRPr="00F4587B">
        <w:t>Сегодня законодатели активно обсуждают, как сделать более привлекательными вклады сроком от трех лет. В частности, Анатолий Аксаков предлагал освободить от налога доходы по таким депозитам и увеличить для них сумму возмещения в системе страхования вкладов.</w:t>
      </w:r>
    </w:p>
    <w:p w14:paraId="5052F169" w14:textId="77777777" w:rsidR="00214B4B" w:rsidRPr="00F4587B" w:rsidRDefault="00EA157F" w:rsidP="00EA157F">
      <w:hyperlink r:id="rId45" w:history="1">
        <w:r w:rsidRPr="00F4587B">
          <w:rPr>
            <w:rStyle w:val="a3"/>
          </w:rPr>
          <w:t>https://www.rbc.ru/industries/news/662666b69a794753280a067</w:t>
        </w:r>
      </w:hyperlink>
    </w:p>
    <w:p w14:paraId="19042DED" w14:textId="77777777" w:rsidR="00EA157F" w:rsidRPr="00F4587B" w:rsidRDefault="00EA157F" w:rsidP="00EA157F"/>
    <w:p w14:paraId="50629C56" w14:textId="77777777" w:rsidR="00111D7C" w:rsidRPr="00F4587B" w:rsidRDefault="00111D7C" w:rsidP="00111D7C">
      <w:pPr>
        <w:pStyle w:val="251"/>
      </w:pPr>
      <w:bookmarkStart w:id="195" w:name="_Toc99271712"/>
      <w:bookmarkStart w:id="196" w:name="_Toc99318658"/>
      <w:bookmarkStart w:id="197" w:name="_Toc165991078"/>
      <w:bookmarkStart w:id="198" w:name="_Toc210976950"/>
      <w:bookmarkEnd w:id="162"/>
      <w:bookmarkEnd w:id="163"/>
      <w:r w:rsidRPr="00F4587B">
        <w:lastRenderedPageBreak/>
        <w:t>НОВОСТИ ЗАРУБЕЖНЫХ ПЕНСИОННЫХ СИСТЕМ</w:t>
      </w:r>
      <w:bookmarkEnd w:id="195"/>
      <w:bookmarkEnd w:id="196"/>
      <w:bookmarkEnd w:id="197"/>
      <w:bookmarkEnd w:id="198"/>
    </w:p>
    <w:p w14:paraId="721474C4" w14:textId="77777777" w:rsidR="00111D7C" w:rsidRPr="00F4587B" w:rsidRDefault="00111D7C" w:rsidP="00111D7C">
      <w:pPr>
        <w:pStyle w:val="10"/>
      </w:pPr>
      <w:bookmarkStart w:id="199" w:name="_Toc99271713"/>
      <w:bookmarkStart w:id="200" w:name="_Toc99318659"/>
      <w:bookmarkStart w:id="201" w:name="_Toc165991079"/>
      <w:bookmarkStart w:id="202" w:name="_Toc210976951"/>
      <w:r w:rsidRPr="00F4587B">
        <w:t>Новости пенсионной отрасли стран ближнего зарубежья</w:t>
      </w:r>
      <w:bookmarkEnd w:id="199"/>
      <w:bookmarkEnd w:id="200"/>
      <w:bookmarkEnd w:id="201"/>
      <w:bookmarkEnd w:id="202"/>
    </w:p>
    <w:p w14:paraId="15D08821" w14:textId="77777777" w:rsidR="00462ED4" w:rsidRPr="00F4587B" w:rsidRDefault="00462ED4" w:rsidP="00462ED4">
      <w:pPr>
        <w:pStyle w:val="2"/>
      </w:pPr>
      <w:bookmarkStart w:id="203" w:name="_Toc210976952"/>
      <w:r w:rsidRPr="00F4587B">
        <w:t>Sputnik Грузия, 09.10.2025, На сколько выросли пенсионные активы в Грузии – данные за сентябрь</w:t>
      </w:r>
      <w:bookmarkEnd w:id="203"/>
    </w:p>
    <w:p w14:paraId="7C031674" w14:textId="77777777" w:rsidR="00462ED4" w:rsidRPr="00F4587B" w:rsidRDefault="00462ED4" w:rsidP="00C71668">
      <w:pPr>
        <w:pStyle w:val="3"/>
      </w:pPr>
      <w:bookmarkStart w:id="204" w:name="_Toc210976953"/>
      <w:r w:rsidRPr="00F4587B">
        <w:t>Стоимость пенсионных активов в Грузии, по состоянию на 30 сентября 2025 года, составила 7,7 миллиарда лари, говорится в сообщении Пенсионного фонда Грузии.</w:t>
      </w:r>
      <w:bookmarkEnd w:id="204"/>
    </w:p>
    <w:p w14:paraId="1D815063" w14:textId="77777777" w:rsidR="00462ED4" w:rsidRPr="00F4587B" w:rsidRDefault="00462ED4" w:rsidP="00462ED4">
      <w:r w:rsidRPr="00F4587B">
        <w:t>Участниками накопительной пенсионной системы, по последним данным, являются 1,7 миллиона человек. Из них выплаты получили 23,8 тысячи человек на сумму 105,8 миллиона лари.</w:t>
      </w:r>
    </w:p>
    <w:p w14:paraId="04F59D57" w14:textId="77777777" w:rsidR="00462ED4" w:rsidRPr="00F4587B" w:rsidRDefault="00462ED4" w:rsidP="00462ED4">
      <w:r w:rsidRPr="00F4587B">
        <w:t xml:space="preserve">По информации агентства, в сентябре 2025 года общая доходность активов превысила 2 миллиарда лари. В этот период продолжает лидировать динамичный портфель. </w:t>
      </w:r>
    </w:p>
    <w:p w14:paraId="5DA1CEFF" w14:textId="77777777" w:rsidR="00462ED4" w:rsidRPr="00F4587B" w:rsidRDefault="00462ED4" w:rsidP="00462ED4">
      <w:r w:rsidRPr="00F4587B">
        <w:t>Реальная доходность (с учетом инфляции) с 6 августа 2023 года по 30 сентября 2025-го выглядит следующим образом:</w:t>
      </w:r>
    </w:p>
    <w:p w14:paraId="238EF5EA" w14:textId="77777777" w:rsidR="00462ED4" w:rsidRPr="00F4587B" w:rsidRDefault="00462ED4" w:rsidP="00462ED4">
      <w:r w:rsidRPr="00F4587B">
        <w:t>Динамичный портфель – 14,5%;</w:t>
      </w:r>
    </w:p>
    <w:p w14:paraId="3E7CCD5A" w14:textId="77777777" w:rsidR="00462ED4" w:rsidRPr="00F4587B" w:rsidRDefault="00462ED4" w:rsidP="00462ED4">
      <w:r w:rsidRPr="00F4587B">
        <w:t>Сбалансированный портфель – 13,2%;</w:t>
      </w:r>
    </w:p>
    <w:p w14:paraId="54DECA23" w14:textId="77777777" w:rsidR="00462ED4" w:rsidRPr="00F4587B" w:rsidRDefault="00462ED4" w:rsidP="00462ED4">
      <w:r w:rsidRPr="00F4587B">
        <w:t>Консервативный портфель – 11,9%.</w:t>
      </w:r>
    </w:p>
    <w:p w14:paraId="01FD95C2" w14:textId="77777777" w:rsidR="00462ED4" w:rsidRPr="00F4587B" w:rsidRDefault="00462ED4" w:rsidP="00462ED4">
      <w:r w:rsidRPr="00F4587B">
        <w:t>Основное различие между портфелями заключается в пропорциях глобальных акций. По состоянию на конец сентября, доля акций в динамичном портфеле составляла 53,1%, в сбалансированном – 35,7%, в консервативном – 18,9%.</w:t>
      </w:r>
    </w:p>
    <w:p w14:paraId="7866DC4F" w14:textId="77777777" w:rsidR="00462ED4" w:rsidRPr="00F4587B" w:rsidRDefault="00462ED4" w:rsidP="00462ED4">
      <w:r w:rsidRPr="00F4587B">
        <w:t>Система накопительной пенсии заработала в Грузии с 1 января 2019 года и является обязательной.</w:t>
      </w:r>
    </w:p>
    <w:p w14:paraId="1D1EC2AE" w14:textId="77777777" w:rsidR="00462ED4" w:rsidRPr="00F4587B" w:rsidRDefault="00462ED4" w:rsidP="00462ED4">
      <w:r w:rsidRPr="00F4587B">
        <w:t>Согласно разработанной схеме, при номинальном годовом доходе менее 24 тысяч лари на пенсионный счет гражданина перечисляется по 6% от суммы его зарплаты: 2% он платит сам, 2% – его работодатель, еще 2% – государство. При ежегодной зарплате от 24 до 60 тысяч лари государство перечисляет 1%.</w:t>
      </w:r>
    </w:p>
    <w:p w14:paraId="401F610E" w14:textId="77777777" w:rsidR="00462ED4" w:rsidRPr="00F4587B" w:rsidRDefault="00462ED4" w:rsidP="00462ED4">
      <w:r w:rsidRPr="00F4587B">
        <w:t xml:space="preserve">Первую инвестицию пенсионных накоплений агентство осуществило в марте 2020 года в размере 560 миллионов лари, вложив средства в депозитные сертификаты коммерческих банков Грузии с высоким рейтингом. </w:t>
      </w:r>
    </w:p>
    <w:p w14:paraId="0EDB39BE" w14:textId="77777777" w:rsidR="00111D7C" w:rsidRPr="00F4587B" w:rsidRDefault="00462ED4" w:rsidP="00462ED4">
      <w:hyperlink r:id="rId46" w:history="1">
        <w:r w:rsidRPr="00F4587B">
          <w:rPr>
            <w:rStyle w:val="a3"/>
          </w:rPr>
          <w:t>https://sputnik-georgia.ru/20251009/na-skolko-vyrosli-pensionnye-aktivy-v-gruzii--dannye-za-sentyabr-295304229.html</w:t>
        </w:r>
      </w:hyperlink>
    </w:p>
    <w:p w14:paraId="0B42F7D5" w14:textId="77777777" w:rsidR="00A14303" w:rsidRPr="00F4587B" w:rsidRDefault="00A14303" w:rsidP="00A14303">
      <w:pPr>
        <w:pStyle w:val="2"/>
      </w:pPr>
      <w:bookmarkStart w:id="205" w:name="_Toc210976954"/>
      <w:r w:rsidRPr="00F4587B">
        <w:lastRenderedPageBreak/>
        <w:t>Бизнес Грузия, 09.10.2025, 23 784 человека уже получили выгоду от накопительной пенсии</w:t>
      </w:r>
      <w:bookmarkEnd w:id="205"/>
    </w:p>
    <w:p w14:paraId="232A56A3" w14:textId="77777777" w:rsidR="00A14303" w:rsidRPr="00F4587B" w:rsidRDefault="00A14303" w:rsidP="00C71668">
      <w:pPr>
        <w:pStyle w:val="3"/>
      </w:pPr>
      <w:bookmarkStart w:id="206" w:name="_Toc210976955"/>
      <w:r w:rsidRPr="00F4587B">
        <w:t>Пенсионный фонд Грузии опубликовал статистические данные. Согласно этим данным, на 30 сентября, количество участников накопительной пенсионной системы составило 1 676 000 человек. При этом 23 784 человека уже воспользовались правом на получение накопительной пенсии — в их пользу было выплачено 105,8 миллиона лари.</w:t>
      </w:r>
      <w:bookmarkEnd w:id="206"/>
    </w:p>
    <w:p w14:paraId="2A4A5DCB" w14:textId="77777777" w:rsidR="00A14303" w:rsidRPr="00F4587B" w:rsidRDefault="00A14303" w:rsidP="00A14303">
      <w:r w:rsidRPr="00F4587B">
        <w:t>По информации фонда, стоимость пенсионных активов составляет 7,7 миллиарда лари, а сгенерированный доход превысил 2,0 миллиарда лари.</w:t>
      </w:r>
    </w:p>
    <w:p w14:paraId="01FCFF87" w14:textId="77777777" w:rsidR="00A14303" w:rsidRPr="00F4587B" w:rsidRDefault="00A14303" w:rsidP="00A14303">
      <w:r w:rsidRPr="00F4587B">
        <w:t>Фонд также опубликовал результаты своих инвестиционных портфелей за сентябрь 2025 года.</w:t>
      </w:r>
    </w:p>
    <w:p w14:paraId="61E39C28" w14:textId="77777777" w:rsidR="00A14303" w:rsidRPr="00F4587B" w:rsidRDefault="00A14303" w:rsidP="00A14303">
      <w:r w:rsidRPr="00F4587B">
        <w:t>«Сентябрь стал вторым по успешности месяцем года для портфелей Пенсионного фонда. Положительная динамика была обусловлена сильным ростом на международных фондовых рынках, чему способствовало снижение процентной ставки Федеральной резервной системой США и стабильная геополитическая ситуация.</w:t>
      </w:r>
    </w:p>
    <w:p w14:paraId="73EA9AA0" w14:textId="77777777" w:rsidR="00A14303" w:rsidRPr="00F4587B" w:rsidRDefault="00A14303" w:rsidP="00A14303">
      <w:r w:rsidRPr="00F4587B">
        <w:t>Динамический портфель, в котором доля международных акций наибольшая, вырос в сентябре на 2,56%, а сбалансированный и консервативный портфели показали рост на 1,98% и 1,47% соответственно.</w:t>
      </w:r>
    </w:p>
    <w:p w14:paraId="0A3AD2C8" w14:textId="77777777" w:rsidR="00A14303" w:rsidRPr="00F4587B" w:rsidRDefault="00A14303" w:rsidP="00A14303">
      <w:r w:rsidRPr="00F4587B">
        <w:t>С начала года доходность всех трёх портфелей остаётся высокой:</w:t>
      </w:r>
    </w:p>
    <w:p w14:paraId="0DB4F071" w14:textId="77777777" w:rsidR="00A14303" w:rsidRPr="00F4587B" w:rsidRDefault="00A14303" w:rsidP="00A14303">
      <w:r w:rsidRPr="00F4587B">
        <w:t>• Динамический — 12,0%</w:t>
      </w:r>
    </w:p>
    <w:p w14:paraId="7178D1D9" w14:textId="77777777" w:rsidR="00A14303" w:rsidRPr="00F4587B" w:rsidRDefault="00A14303" w:rsidP="00A14303">
      <w:r w:rsidRPr="00F4587B">
        <w:t>• Сбалансированный — 10,3%</w:t>
      </w:r>
    </w:p>
    <w:p w14:paraId="431777E1" w14:textId="77777777" w:rsidR="00A14303" w:rsidRPr="00F4587B" w:rsidRDefault="00A14303" w:rsidP="00A14303">
      <w:r w:rsidRPr="00F4587B">
        <w:t>• Консервативный — 8,9%</w:t>
      </w:r>
    </w:p>
    <w:p w14:paraId="765ECAED" w14:textId="77777777" w:rsidR="00A14303" w:rsidRPr="00F4587B" w:rsidRDefault="00A14303" w:rsidP="00A14303">
      <w:r w:rsidRPr="00F4587B">
        <w:t>Следует отметить, что динамический портфель с момента своего создания (6 августа 2023 года) остаётся лидером по годовому доходу, достигая 14,5%, в то время как показатели сбалансированного и консервативного портфелей составляют 13,2% и 11,9% соответственно.</w:t>
      </w:r>
    </w:p>
    <w:p w14:paraId="2D9BDE49" w14:textId="77777777" w:rsidR="00A14303" w:rsidRPr="00F4587B" w:rsidRDefault="00A14303" w:rsidP="00A14303">
      <w:r w:rsidRPr="00F4587B">
        <w:t xml:space="preserve">Активы Пенсионного фонда Грузии на конец сентября превысили 7,7 миллиарда лари, а сгенерированный доход — 2,0 миллиарда лари», — говорится в опубликованных данных фонда. </w:t>
      </w:r>
    </w:p>
    <w:p w14:paraId="4FAB577B" w14:textId="77777777" w:rsidR="00A14303" w:rsidRPr="00F4587B" w:rsidRDefault="00A14303" w:rsidP="00A14303">
      <w:hyperlink r:id="rId47" w:history="1">
        <w:r w:rsidRPr="00F4587B">
          <w:rPr>
            <w:rStyle w:val="a3"/>
          </w:rPr>
          <w:t>https://bizzone.info/government/2025/1759969146.php</w:t>
        </w:r>
      </w:hyperlink>
      <w:r w:rsidRPr="00F4587B">
        <w:t xml:space="preserve"> </w:t>
      </w:r>
    </w:p>
    <w:p w14:paraId="7B47F607" w14:textId="77777777" w:rsidR="008F0578" w:rsidRPr="00F4587B" w:rsidRDefault="008F0578" w:rsidP="008F0578">
      <w:pPr>
        <w:pStyle w:val="2"/>
      </w:pPr>
      <w:bookmarkStart w:id="207" w:name="_Toc210976956"/>
      <w:r w:rsidRPr="00F4587B">
        <w:t>Bizmedia.kz , 09.10.2025, Пенсионный возраст в Казахстане: как изменится к 2031 году</w:t>
      </w:r>
      <w:bookmarkEnd w:id="207"/>
    </w:p>
    <w:p w14:paraId="12B65D69" w14:textId="77777777" w:rsidR="008F0578" w:rsidRPr="00F4587B" w:rsidRDefault="008F0578" w:rsidP="00C71668">
      <w:pPr>
        <w:pStyle w:val="3"/>
      </w:pPr>
      <w:bookmarkStart w:id="208" w:name="_Toc210976957"/>
      <w:r w:rsidRPr="00F4587B">
        <w:t>В Казахстане пенсионный возраст для женщин будет постепенно повышаться до 63 лет к 2031 году. Корреспондент Bizmedia.kz узнал, как изменятся правила выхода на пенсию и кто может выйти раньше.</w:t>
      </w:r>
      <w:bookmarkEnd w:id="208"/>
    </w:p>
    <w:p w14:paraId="792A4A26" w14:textId="77777777" w:rsidR="008F0578" w:rsidRPr="00F4587B" w:rsidRDefault="008F0578" w:rsidP="008F0578">
      <w:r w:rsidRPr="00F4587B">
        <w:t>Тема пенсионного возраста в Казахстане всегда вызывает большой интерес. Особенно сейчас, когда в мире всё чаще говорят о продлении трудовой активности и росте продолжительности жизни.</w:t>
      </w:r>
    </w:p>
    <w:p w14:paraId="666B9F2B" w14:textId="77777777" w:rsidR="008F0578" w:rsidRPr="00F4587B" w:rsidRDefault="008F0578" w:rsidP="008F0578">
      <w:r w:rsidRPr="00F4587B">
        <w:lastRenderedPageBreak/>
        <w:t>ЕНПФ сообщил, что в 2026 году пенсионный возраст не изменится: мужчины будут выходить на пенсию в 63 года, женщины — в 61 год. Однако уже с 2028 года начнётся постепенное повышение пенсионного возраста для женщин.</w:t>
      </w:r>
    </w:p>
    <w:p w14:paraId="49C62F21" w14:textId="77777777" w:rsidR="008F0578" w:rsidRPr="00F4587B" w:rsidRDefault="008F0578" w:rsidP="008F0578">
      <w:r w:rsidRPr="00F4587B">
        <w:t>Как будет повышаться пенсионный возраст для женщин?</w:t>
      </w:r>
    </w:p>
    <w:p w14:paraId="530ADE27" w14:textId="77777777" w:rsidR="008F0578" w:rsidRPr="00F4587B" w:rsidRDefault="008F0578" w:rsidP="008F0578">
      <w:r w:rsidRPr="00F4587B">
        <w:t>Переход к равному пенсионному возрасту пройдёт поэтапно.</w:t>
      </w:r>
    </w:p>
    <w:p w14:paraId="62F95DD9" w14:textId="77777777" w:rsidR="008F0578" w:rsidRPr="00F4587B" w:rsidRDefault="008F0578" w:rsidP="008F0578">
      <w:r w:rsidRPr="00F4587B">
        <w:t>Согласно действующему графику:</w:t>
      </w:r>
    </w:p>
    <w:p w14:paraId="13924C50" w14:textId="77777777" w:rsidR="008F0578" w:rsidRPr="00F4587B" w:rsidRDefault="008F0578" w:rsidP="008F0578">
      <w:r w:rsidRPr="00F4587B">
        <w:t xml:space="preserve">    с 1 января 2028 года — 61,5 года;</w:t>
      </w:r>
    </w:p>
    <w:p w14:paraId="6E8663EA" w14:textId="77777777" w:rsidR="008F0578" w:rsidRPr="00F4587B" w:rsidRDefault="008F0578" w:rsidP="008F0578">
      <w:r w:rsidRPr="00F4587B">
        <w:t xml:space="preserve">    с 1 января 2029 года — 62 года;</w:t>
      </w:r>
    </w:p>
    <w:p w14:paraId="34B3F375" w14:textId="77777777" w:rsidR="008F0578" w:rsidRPr="00F4587B" w:rsidRDefault="008F0578" w:rsidP="008F0578">
      <w:r w:rsidRPr="00F4587B">
        <w:t xml:space="preserve">    с 1 января 2030 года — 62,5 года;</w:t>
      </w:r>
    </w:p>
    <w:p w14:paraId="768F9542" w14:textId="77777777" w:rsidR="008F0578" w:rsidRPr="00F4587B" w:rsidRDefault="008F0578" w:rsidP="008F0578">
      <w:r w:rsidRPr="00F4587B">
        <w:t xml:space="preserve">    с 1 января 2031 года — 63 года.</w:t>
      </w:r>
    </w:p>
    <w:p w14:paraId="7D5E094C" w14:textId="77777777" w:rsidR="008F0578" w:rsidRPr="00F4587B" w:rsidRDefault="008F0578" w:rsidP="008F0578">
      <w:r w:rsidRPr="00F4587B">
        <w:t>Таким образом, к 2031 году пенсионный возраст женщин сравняется с мужским. Это решение объясняется общей мировой тенденцией — люди живут дольше, а значит, и работать могут больше лет.</w:t>
      </w:r>
    </w:p>
    <w:p w14:paraId="1B97A06C" w14:textId="77777777" w:rsidR="008F0578" w:rsidRPr="00F4587B" w:rsidRDefault="008F0578" w:rsidP="008F0578">
      <w:r w:rsidRPr="00F4587B">
        <w:t>Почему повышается пенсионный возраст?</w:t>
      </w:r>
    </w:p>
    <w:p w14:paraId="22F213CC" w14:textId="77777777" w:rsidR="008F0578" w:rsidRPr="00F4587B" w:rsidRDefault="008F0578" w:rsidP="008F0578">
      <w:r w:rsidRPr="00F4587B">
        <w:t>Повышение пенсионного возраста связано не только с экономикой, но и с демографией. Средняя продолжительность жизни в Казахстане растёт, а доля пожилых граждан увеличивается.</w:t>
      </w:r>
    </w:p>
    <w:p w14:paraId="3BEE344E" w14:textId="77777777" w:rsidR="008F0578" w:rsidRPr="00F4587B" w:rsidRDefault="008F0578" w:rsidP="008F0578">
      <w:r w:rsidRPr="00F4587B">
        <w:t>Кроме того, современные технологии и улучшение условий труда позволяют людям дольше сохранять активность и здоровье.</w:t>
      </w:r>
    </w:p>
    <w:p w14:paraId="3C595AD8" w14:textId="77777777" w:rsidR="008F0578" w:rsidRPr="00F4587B" w:rsidRDefault="008F0578" w:rsidP="008F0578">
      <w:r w:rsidRPr="00F4587B">
        <w:t>Кто может выйти на пенсию раньше?</w:t>
      </w:r>
    </w:p>
    <w:p w14:paraId="4AFEE763" w14:textId="77777777" w:rsidR="008F0578" w:rsidRPr="00F4587B" w:rsidRDefault="008F0578" w:rsidP="008F0578">
      <w:r w:rsidRPr="00F4587B">
        <w:t>Не все граждане обязаны ждать достижения общеустановленного возраста. Социальный кодекс Казахстана предусматривает льготы для отдельных категорий.</w:t>
      </w:r>
    </w:p>
    <w:p w14:paraId="2FFF8F6B" w14:textId="77777777" w:rsidR="008F0578" w:rsidRPr="00F4587B" w:rsidRDefault="008F0578" w:rsidP="008F0578">
      <w:r w:rsidRPr="00F4587B">
        <w:t>Речь идёт о людях, работающих в тяжёлых или вредных условиях, а также о некоторых социально уязвимых группах.</w:t>
      </w:r>
    </w:p>
    <w:p w14:paraId="7A2DB629" w14:textId="77777777" w:rsidR="008F0578" w:rsidRPr="00F4587B" w:rsidRDefault="008F0578" w:rsidP="008F0578">
      <w:r w:rsidRPr="00F4587B">
        <w:t>Кроме того, существует пенсионный аннуитет — инструмент, который позволяет начать получать ежемесячные выплаты раньше. Для этого нужно накопить определённую сумму на счёте в Едином накопительном пенсионном фонде.</w:t>
      </w:r>
    </w:p>
    <w:p w14:paraId="46B24F3C" w14:textId="77777777" w:rsidR="00462ED4" w:rsidRPr="00F4587B" w:rsidRDefault="008F0578" w:rsidP="008F0578">
      <w:hyperlink r:id="rId48" w:history="1">
        <w:r w:rsidRPr="00F4587B">
          <w:rPr>
            <w:rStyle w:val="a3"/>
          </w:rPr>
          <w:t>https://bizmedia.kz/2025-10-09-pensionnyj-vozrast-v-kazahstane-kak-izmenitsya-k-2031-godu/</w:t>
        </w:r>
      </w:hyperlink>
    </w:p>
    <w:p w14:paraId="419692E1" w14:textId="77777777" w:rsidR="008F0578" w:rsidRPr="00F4587B" w:rsidRDefault="008F0578" w:rsidP="008F0578"/>
    <w:p w14:paraId="488D92A9" w14:textId="77777777" w:rsidR="00111D7C" w:rsidRPr="00F4587B" w:rsidRDefault="00111D7C" w:rsidP="00111D7C">
      <w:pPr>
        <w:pStyle w:val="10"/>
      </w:pPr>
      <w:bookmarkStart w:id="209" w:name="_Toc99271715"/>
      <w:bookmarkStart w:id="210" w:name="_Toc99318660"/>
      <w:bookmarkStart w:id="211" w:name="_Toc165991080"/>
      <w:bookmarkStart w:id="212" w:name="_Toc210976958"/>
      <w:r w:rsidRPr="00F4587B">
        <w:lastRenderedPageBreak/>
        <w:t>Новости пенсионной отрасли стран дальнего зарубежья</w:t>
      </w:r>
      <w:bookmarkEnd w:id="209"/>
      <w:bookmarkEnd w:id="210"/>
      <w:bookmarkEnd w:id="211"/>
      <w:bookmarkEnd w:id="212"/>
    </w:p>
    <w:p w14:paraId="7A403DD3" w14:textId="77777777" w:rsidR="00462ED4" w:rsidRPr="00F4587B" w:rsidRDefault="00462ED4" w:rsidP="00462ED4">
      <w:pPr>
        <w:pStyle w:val="2"/>
      </w:pPr>
      <w:bookmarkStart w:id="213" w:name="_Toc210976959"/>
      <w:bookmarkEnd w:id="142"/>
      <w:r w:rsidRPr="00F4587B">
        <w:t>ТАСС, 09.10.2025, Stiripesurse.ro: в Румынии ради экономии хотят заморозить индексацию зарплат</w:t>
      </w:r>
      <w:bookmarkEnd w:id="213"/>
    </w:p>
    <w:p w14:paraId="0D90BF17" w14:textId="77777777" w:rsidR="00462ED4" w:rsidRPr="00F4587B" w:rsidRDefault="00462ED4" w:rsidP="00C71668">
      <w:pPr>
        <w:pStyle w:val="3"/>
      </w:pPr>
      <w:bookmarkStart w:id="214" w:name="_Toc210976960"/>
      <w:r w:rsidRPr="00F4587B">
        <w:t>Премьер-министр Румынии Илие Боложан поддерживает идею заморозки повышения зарплат и индексации пенсий в 2026 году, так как действующих мер экономии недостаточно для сокращения дефицита бюджета. Об этом сообщил портал stiripesurse.ro со ссылкой на источники.</w:t>
      </w:r>
      <w:bookmarkEnd w:id="214"/>
    </w:p>
    <w:p w14:paraId="04FF9D84" w14:textId="77777777" w:rsidR="00462ED4" w:rsidRPr="00F4587B" w:rsidRDefault="00462ED4" w:rsidP="00462ED4">
      <w:r w:rsidRPr="00F4587B">
        <w:t>По его данным, эта мера будет тяжелым ударом для пенсионеров и работников бюджетной сферы, особенно с учетом повышения НДС и роста инфляции.</w:t>
      </w:r>
    </w:p>
    <w:p w14:paraId="5D4A815B" w14:textId="77777777" w:rsidR="00462ED4" w:rsidRPr="00F4587B" w:rsidRDefault="00462ED4" w:rsidP="00462ED4">
      <w:r w:rsidRPr="00F4587B">
        <w:t>Ранее глава румынского кабмина во время интервью на телеканале Prima TV допускал, что шансы на повышение выплат в 2026 году «весьма невелики». По его словам, это решение может быть принято для снижения дефицита бюджета до 6% ВВП, так как всех остальных принятых мер оказалось недостаточно.</w:t>
      </w:r>
    </w:p>
    <w:p w14:paraId="0E5166F0" w14:textId="77777777" w:rsidR="00462ED4" w:rsidRPr="00F4587B" w:rsidRDefault="00462ED4" w:rsidP="00462ED4">
      <w:r w:rsidRPr="00F4587B">
        <w:t>Правительство Румынии пытается сократить бюджетный дефицит, который является самым высоким среди стран Евросоюза - 9,3% ВВП в 2024 году и 7,5% ВВП в первом квартале 2025 года. Из-за этого страна рискует потерять часть предназначенных ей выплат из европейских фондов.</w:t>
      </w:r>
    </w:p>
    <w:p w14:paraId="63E6C7B9" w14:textId="77777777" w:rsidR="00462ED4" w:rsidRPr="00F4587B" w:rsidRDefault="00462ED4" w:rsidP="00462ED4">
      <w:r w:rsidRPr="00F4587B">
        <w:t>С целью сокращения дефицита правительство сообщило о намерении принять до конца лета три пакета мер жесткой экономии. Первый пакет, принятый парламентом 7 июля, включает повышение НДС и акцизов, отмену субсидий и надбавок, замораживание зарплат и пенсий. Второй, одобренный 1 сентября, предусматривает реформу местной администрации, системы здравоохранения, государственных компаний и специальных (повышенных) пенсий судей и прокуроров. Третий пакет, как ожидается, будет направлен на реформу центральной администрации.</w:t>
      </w:r>
    </w:p>
    <w:p w14:paraId="2788E970" w14:textId="77777777" w:rsidR="00CA32BC" w:rsidRPr="00F4587B" w:rsidRDefault="00462ED4" w:rsidP="00462ED4">
      <w:hyperlink r:id="rId49" w:history="1">
        <w:r w:rsidRPr="00F4587B">
          <w:rPr>
            <w:rStyle w:val="a3"/>
          </w:rPr>
          <w:t>https://tass.ru/mezhdunarodnaya-panorama/25293623</w:t>
        </w:r>
      </w:hyperlink>
    </w:p>
    <w:p w14:paraId="4A703060" w14:textId="77777777" w:rsidR="00EA157F" w:rsidRPr="00F4587B" w:rsidRDefault="00EA157F" w:rsidP="00EA157F">
      <w:pPr>
        <w:pStyle w:val="2"/>
      </w:pPr>
      <w:bookmarkStart w:id="215" w:name="_Toc210976961"/>
      <w:bookmarkStart w:id="216" w:name="_Hlk210974927"/>
      <w:r w:rsidRPr="00F4587B">
        <w:t>CoinDesk, 09.10.2025, Великобритания снимает запрет на розничные крипто-ETN, позволяя налогово свободный доступ через пенсионные счета и ISAs</w:t>
      </w:r>
      <w:bookmarkEnd w:id="215"/>
    </w:p>
    <w:p w14:paraId="4CFC9FAD" w14:textId="77777777" w:rsidR="00EA157F" w:rsidRPr="00F4587B" w:rsidRDefault="00EA157F" w:rsidP="00C71668">
      <w:pPr>
        <w:pStyle w:val="3"/>
      </w:pPr>
      <w:bookmarkStart w:id="217" w:name="_Toc210976962"/>
      <w:r w:rsidRPr="00F4587B">
        <w:t>Великобритания официально сняла многолетние ограничения для розничных бан о биржевых торгуемых нотах (ETNs) на криптовалюты, заявляя, что рынок цифровых активов достаточно сформировался для того, чтобы частные инвесторы могли вкладывать средства через регулируемые продукты, хотя им, возможно, придется немного подождать, прежде чем добавить их в свои портфели.</w:t>
      </w:r>
      <w:bookmarkEnd w:id="217"/>
    </w:p>
    <w:p w14:paraId="128690A8" w14:textId="77777777" w:rsidR="00EA157F" w:rsidRPr="00F4587B" w:rsidRDefault="00EA157F" w:rsidP="00EA157F">
      <w:r w:rsidRPr="00F4587B">
        <w:t>В обновлении политики в среду Управление по финансовому регулированию и надзору (FCA) подтвердило, что розничные инвесторы теперь могут покупать крипто ETN (cETNs), котирующиеся на биржах, признанных FCA, таких как Лондонская фондовая биржа (LSE).</w:t>
      </w:r>
    </w:p>
    <w:p w14:paraId="4F684A95" w14:textId="77777777" w:rsidR="00EA157F" w:rsidRPr="00F4587B" w:rsidRDefault="00EA157F" w:rsidP="00EA157F">
      <w:r w:rsidRPr="00F4587B">
        <w:t xml:space="preserve">Крипто ETN представляют собой биржевые долговые ноты, которые отслеживают цены биткоина или эфира без предоставления инвесторам прямой собственности на монеты. </w:t>
      </w:r>
      <w:r w:rsidRPr="00F4587B">
        <w:lastRenderedPageBreak/>
        <w:t>Они подпадают под категорию биржевых инвестиционных продуктов (ETP), которые также включают биржевые фонды (ETF).</w:t>
      </w:r>
    </w:p>
    <w:p w14:paraId="6F020FE4" w14:textId="77777777" w:rsidR="00EA157F" w:rsidRPr="00F4587B" w:rsidRDefault="00EA157F" w:rsidP="00EA157F">
      <w:r w:rsidRPr="00F4587B">
        <w:t>В то время как глобальные ETN обычно не требуют физического обеспечения, на Лондонской фондовой бирже крипто ETN должны быть полностью обеспечены физическими активами, находящимися у регулируемых кастодианов, и не могут использовать заемные средства.</w:t>
      </w:r>
    </w:p>
    <w:p w14:paraId="3D288EE5" w14:textId="77777777" w:rsidR="00EA157F" w:rsidRPr="00F4587B" w:rsidRDefault="00EA157F" w:rsidP="00EA157F">
      <w:r w:rsidRPr="00F4587B">
        <w:t>Хотя запрет был официально снят в среду, есть задержка перед тем, как розничные инвесторы смогут добавить cETN в свои портфели, что, по сообщениям, связано с FCA только начинает принимать проспекты для перспективных продуктов 25 сентября.</w:t>
      </w:r>
    </w:p>
    <w:p w14:paraId="57FEC4C7" w14:textId="77777777" w:rsidR="00EA157F" w:rsidRPr="00F4587B" w:rsidRDefault="00EA157F" w:rsidP="00EA157F">
      <w:r w:rsidRPr="00F4587B">
        <w:t>Крипто ETN в ISA и пенсионных планах</w:t>
      </w:r>
    </w:p>
    <w:p w14:paraId="63CFDB1C" w14:textId="77777777" w:rsidR="00EA157F" w:rsidRPr="00F4587B" w:rsidRDefault="00EA157F" w:rsidP="00EA157F">
      <w:r w:rsidRPr="00F4587B">
        <w:t>Налоговый орган Великобритании, HM Revenue &amp; Customs, заявил в политический документ сообщил в среду, что крипто ETN могут храниться в индивидуальных сберегательных счетах акций и паев (ISA), а также в зарегистрированных пенсионных схемах — что позволяет инвесторам получать безналоговую прибыль в рамках этих счетов.</w:t>
      </w:r>
    </w:p>
    <w:p w14:paraId="3815B2B0" w14:textId="77777777" w:rsidR="00EA157F" w:rsidRPr="00F4587B" w:rsidRDefault="00EA157F" w:rsidP="00EA157F">
      <w:r w:rsidRPr="00F4587B">
        <w:t>С 6 апреля 2026 года cETN будут переклассифицированы как инвестиции в рамках Innovative Finance ISA (IFISA), при этом их налоговые преимущества останутся без изменений. Представители органов власти заявили, что данный шаг отражает стремление правительства диверсифицировать варианты долгосрочных сбережений и интегрировать цифровые финансы в основные инвестиционные структуры.</w:t>
      </w:r>
    </w:p>
    <w:p w14:paraId="3374EAE5" w14:textId="77777777" w:rsidR="00EA157F" w:rsidRPr="00F4587B" w:rsidRDefault="00EA157F" w:rsidP="00EA157F">
      <w:r w:rsidRPr="00F4587B">
        <w:t>Лондонская фондовая биржа уже включает крипто ETN</w:t>
      </w:r>
    </w:p>
    <w:p w14:paraId="27642EAE" w14:textId="77777777" w:rsidR="00EA157F" w:rsidRPr="00F4587B" w:rsidRDefault="00EA157F" w:rsidP="00EA157F">
      <w:r w:rsidRPr="00F4587B">
        <w:t>Лондонская фондовая биржа уже перечисляет несколько крипто ETN от эмитентов такие как 21Shares, WisdomTree и ETC Group, ранее доступные только профессиональным инвесторам. Теперь эти продукты могут быть доступны розничным инвесторам через регулируемые платформы.</w:t>
      </w:r>
    </w:p>
    <w:p w14:paraId="495F9ABC" w14:textId="77777777" w:rsidR="00EA157F" w:rsidRPr="00F4587B" w:rsidRDefault="00EA157F" w:rsidP="00EA157F">
      <w:r w:rsidRPr="00F4587B">
        <w:t>Однако популярные спотовые крипто-ETF, зарегистрированные в США, такие как IBIT от BlackRock, остаются неподходящими, поскольку они торгуются в долларах на биржах, не относящихся к Великобритании, и не признаны в рамках правил FCA.</w:t>
      </w:r>
    </w:p>
    <w:p w14:paraId="73BFE9BF" w14:textId="77777777" w:rsidR="00EA157F" w:rsidRPr="00F4587B" w:rsidRDefault="00EA157F" w:rsidP="00EA157F">
      <w:r w:rsidRPr="00F4587B">
        <w:t>Крупные провайдеры ISA — включая IG, AJ Bell и Hargreaves Lansdown — ожидается, что пересмотрят политику перед внедрением cETNs на своих платформах. Ожидается постепенный запуск по мере того, как провайдеры адаптируют системы соблюдения требований и условия хранения активов.</w:t>
      </w:r>
    </w:p>
    <w:p w14:paraId="24774138" w14:textId="77777777" w:rsidR="00462ED4" w:rsidRPr="00F4587B" w:rsidRDefault="00EA157F" w:rsidP="00EA157F">
      <w:hyperlink r:id="rId50" w:history="1">
        <w:r w:rsidRPr="00F4587B">
          <w:rPr>
            <w:rStyle w:val="a3"/>
          </w:rPr>
          <w:t>https://www.coindesk.com/ru/policy/2025/10/09/uk-lifts-ban-on-crypto-etns-paving-way-for-holding-them-tax-free-in-pensions-isas</w:t>
        </w:r>
      </w:hyperlink>
    </w:p>
    <w:bookmarkEnd w:id="216"/>
    <w:p w14:paraId="0E0DCC80" w14:textId="77777777" w:rsidR="00EA157F" w:rsidRPr="00F4587B" w:rsidRDefault="00EA157F" w:rsidP="00EA157F"/>
    <w:p w14:paraId="426B0518" w14:textId="77777777" w:rsidR="00CA32BC" w:rsidRPr="0090779C" w:rsidRDefault="00CA32BC" w:rsidP="00CA32BC"/>
    <w:sectPr w:rsidR="00CA32BC" w:rsidRPr="0090779C" w:rsidSect="00B01BEA">
      <w:headerReference w:type="default" r:id="rId51"/>
      <w:footerReference w:type="default" r:id="rId5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DA6B" w14:textId="77777777" w:rsidR="00653460" w:rsidRDefault="00653460">
      <w:r>
        <w:separator/>
      </w:r>
    </w:p>
  </w:endnote>
  <w:endnote w:type="continuationSeparator" w:id="0">
    <w:p w14:paraId="3D3B1985" w14:textId="77777777" w:rsidR="00653460" w:rsidRDefault="0065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7954" w14:textId="77777777" w:rsidR="00E032CC" w:rsidRPr="00D64E5C" w:rsidRDefault="00E032CC"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F52AD6" w:rsidRPr="00F52AD6">
      <w:rPr>
        <w:rFonts w:ascii="Cambria" w:hAnsi="Cambria"/>
        <w:b/>
        <w:noProof/>
      </w:rPr>
      <w:t>5</w:t>
    </w:r>
    <w:r w:rsidRPr="00CB47BF">
      <w:rPr>
        <w:b/>
      </w:rPr>
      <w:fldChar w:fldCharType="end"/>
    </w:r>
  </w:p>
  <w:p w14:paraId="4AC84848" w14:textId="77777777" w:rsidR="00E032CC" w:rsidRPr="00D15988" w:rsidRDefault="00E032CC"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FEB5" w14:textId="77777777" w:rsidR="00653460" w:rsidRDefault="00653460">
      <w:r>
        <w:separator/>
      </w:r>
    </w:p>
  </w:footnote>
  <w:footnote w:type="continuationSeparator" w:id="0">
    <w:p w14:paraId="52B0E0AE" w14:textId="77777777" w:rsidR="00653460" w:rsidRDefault="00653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3422" w14:textId="5F8DF6E1" w:rsidR="00E032CC" w:rsidRDefault="007C68E0"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2B558BEC" wp14:editId="1D65A595">
              <wp:simplePos x="0" y="0"/>
              <wp:positionH relativeFrom="column">
                <wp:posOffset>1619250</wp:posOffset>
              </wp:positionH>
              <wp:positionV relativeFrom="paragraph">
                <wp:posOffset>-173990</wp:posOffset>
              </wp:positionV>
              <wp:extent cx="2395220" cy="396875"/>
              <wp:effectExtent l="0" t="6985" r="5080" b="5715"/>
              <wp:wrapNone/>
              <wp:docPr id="87171934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80F1CB" w14:textId="77777777" w:rsidR="00E032CC" w:rsidRPr="000C041B" w:rsidRDefault="00E032CC" w:rsidP="00122493">
                          <w:pPr>
                            <w:ind w:right="423"/>
                            <w:jc w:val="center"/>
                            <w:rPr>
                              <w:rFonts w:cs="Arial"/>
                              <w:b/>
                              <w:color w:val="EEECE1"/>
                              <w:sz w:val="6"/>
                              <w:szCs w:val="6"/>
                            </w:rPr>
                          </w:pPr>
                          <w:r w:rsidRPr="000C041B">
                            <w:rPr>
                              <w:rFonts w:cs="Arial"/>
                              <w:b/>
                              <w:color w:val="EEECE1"/>
                              <w:sz w:val="6"/>
                              <w:szCs w:val="6"/>
                            </w:rPr>
                            <w:t xml:space="preserve">        </w:t>
                          </w:r>
                        </w:p>
                        <w:p w14:paraId="4AC8A2EE" w14:textId="77777777" w:rsidR="00E032CC" w:rsidRPr="00D15988" w:rsidRDefault="00E032CC"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0E1F686B" w14:textId="77777777" w:rsidR="00E032CC" w:rsidRPr="007336C7" w:rsidRDefault="00E032CC" w:rsidP="00122493">
                          <w:pPr>
                            <w:ind w:right="423"/>
                            <w:rPr>
                              <w:rFonts w:cs="Arial"/>
                            </w:rPr>
                          </w:pPr>
                        </w:p>
                        <w:p w14:paraId="65F59BA6" w14:textId="77777777" w:rsidR="00E032CC" w:rsidRPr="00267F53" w:rsidRDefault="00E032CC"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558BEC"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0180F1CB" w14:textId="77777777" w:rsidR="00E032CC" w:rsidRPr="000C041B" w:rsidRDefault="00E032CC" w:rsidP="00122493">
                    <w:pPr>
                      <w:ind w:right="423"/>
                      <w:jc w:val="center"/>
                      <w:rPr>
                        <w:rFonts w:cs="Arial"/>
                        <w:b/>
                        <w:color w:val="EEECE1"/>
                        <w:sz w:val="6"/>
                        <w:szCs w:val="6"/>
                      </w:rPr>
                    </w:pPr>
                    <w:r w:rsidRPr="000C041B">
                      <w:rPr>
                        <w:rFonts w:cs="Arial"/>
                        <w:b/>
                        <w:color w:val="EEECE1"/>
                        <w:sz w:val="6"/>
                        <w:szCs w:val="6"/>
                      </w:rPr>
                      <w:t xml:space="preserve">        </w:t>
                    </w:r>
                  </w:p>
                  <w:p w14:paraId="4AC8A2EE" w14:textId="77777777" w:rsidR="00E032CC" w:rsidRPr="00D15988" w:rsidRDefault="00E032CC"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0E1F686B" w14:textId="77777777" w:rsidR="00E032CC" w:rsidRPr="007336C7" w:rsidRDefault="00E032CC" w:rsidP="00122493">
                    <w:pPr>
                      <w:ind w:right="423"/>
                      <w:rPr>
                        <w:rFonts w:cs="Arial"/>
                      </w:rPr>
                    </w:pPr>
                  </w:p>
                  <w:p w14:paraId="65F59BA6" w14:textId="77777777" w:rsidR="00E032CC" w:rsidRPr="00267F53" w:rsidRDefault="00E032CC" w:rsidP="00122493"/>
                </w:txbxContent>
              </v:textbox>
            </v:roundrect>
          </w:pict>
        </mc:Fallback>
      </mc:AlternateContent>
    </w:r>
    <w:r w:rsidR="00E032CC">
      <w:t xml:space="preserve">             </w:t>
    </w:r>
  </w:p>
  <w:p w14:paraId="07D2F238" w14:textId="5289CF48" w:rsidR="00E032CC" w:rsidRDefault="00E032CC" w:rsidP="00122493">
    <w:pPr>
      <w:tabs>
        <w:tab w:val="left" w:pos="555"/>
        <w:tab w:val="right" w:pos="9071"/>
      </w:tabs>
      <w:jc w:val="center"/>
    </w:pPr>
    <w:r>
      <w:tab/>
    </w:r>
    <w:r>
      <w:tab/>
    </w:r>
    <w:r w:rsidR="007C68E0">
      <w:rPr>
        <w:noProof/>
      </w:rPr>
      <w:drawing>
        <wp:inline distT="0" distB="0" distL="0" distR="0" wp14:anchorId="0BE5948F" wp14:editId="02716058">
          <wp:extent cx="2190750" cy="4953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570119">
    <w:abstractNumId w:val="25"/>
  </w:num>
  <w:num w:numId="2" w16cid:durableId="294919268">
    <w:abstractNumId w:val="12"/>
  </w:num>
  <w:num w:numId="3" w16cid:durableId="925042134">
    <w:abstractNumId w:val="27"/>
  </w:num>
  <w:num w:numId="4" w16cid:durableId="1497459873">
    <w:abstractNumId w:val="17"/>
  </w:num>
  <w:num w:numId="5" w16cid:durableId="1548253775">
    <w:abstractNumId w:val="18"/>
  </w:num>
  <w:num w:numId="6" w16cid:durableId="24623578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592178">
    <w:abstractNumId w:val="24"/>
  </w:num>
  <w:num w:numId="8" w16cid:durableId="992215322">
    <w:abstractNumId w:val="21"/>
  </w:num>
  <w:num w:numId="9" w16cid:durableId="94735340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951132">
    <w:abstractNumId w:val="16"/>
  </w:num>
  <w:num w:numId="11" w16cid:durableId="343898589">
    <w:abstractNumId w:val="15"/>
  </w:num>
  <w:num w:numId="12" w16cid:durableId="14697037">
    <w:abstractNumId w:val="10"/>
  </w:num>
  <w:num w:numId="13" w16cid:durableId="929311764">
    <w:abstractNumId w:val="9"/>
  </w:num>
  <w:num w:numId="14" w16cid:durableId="1118571436">
    <w:abstractNumId w:val="7"/>
  </w:num>
  <w:num w:numId="15" w16cid:durableId="1655178583">
    <w:abstractNumId w:val="6"/>
  </w:num>
  <w:num w:numId="16" w16cid:durableId="29914635">
    <w:abstractNumId w:val="5"/>
  </w:num>
  <w:num w:numId="17" w16cid:durableId="2094084781">
    <w:abstractNumId w:val="4"/>
  </w:num>
  <w:num w:numId="18" w16cid:durableId="619872">
    <w:abstractNumId w:val="8"/>
  </w:num>
  <w:num w:numId="19" w16cid:durableId="402528499">
    <w:abstractNumId w:val="3"/>
  </w:num>
  <w:num w:numId="20" w16cid:durableId="1746763046">
    <w:abstractNumId w:val="2"/>
  </w:num>
  <w:num w:numId="21" w16cid:durableId="1839881134">
    <w:abstractNumId w:val="1"/>
  </w:num>
  <w:num w:numId="22" w16cid:durableId="1010183085">
    <w:abstractNumId w:val="0"/>
  </w:num>
  <w:num w:numId="23" w16cid:durableId="1208294065">
    <w:abstractNumId w:val="19"/>
  </w:num>
  <w:num w:numId="24" w16cid:durableId="1725368505">
    <w:abstractNumId w:val="26"/>
  </w:num>
  <w:num w:numId="25" w16cid:durableId="872495553">
    <w:abstractNumId w:val="20"/>
  </w:num>
  <w:num w:numId="26" w16cid:durableId="2089232227">
    <w:abstractNumId w:val="13"/>
  </w:num>
  <w:num w:numId="27" w16cid:durableId="458497127">
    <w:abstractNumId w:val="11"/>
  </w:num>
  <w:num w:numId="28" w16cid:durableId="461727034">
    <w:abstractNumId w:val="22"/>
  </w:num>
  <w:num w:numId="29" w16cid:durableId="1478692046">
    <w:abstractNumId w:val="23"/>
  </w:num>
  <w:num w:numId="30" w16cid:durableId="21043723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CA3"/>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CC4"/>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1E3A"/>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480"/>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3651E"/>
    <w:rsid w:val="00141032"/>
    <w:rsid w:val="0014103F"/>
    <w:rsid w:val="0014179E"/>
    <w:rsid w:val="001423EB"/>
    <w:rsid w:val="00142406"/>
    <w:rsid w:val="00142D62"/>
    <w:rsid w:val="00142DC8"/>
    <w:rsid w:val="00143368"/>
    <w:rsid w:val="0014338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C8E"/>
    <w:rsid w:val="0017004C"/>
    <w:rsid w:val="001705F6"/>
    <w:rsid w:val="00170DFA"/>
    <w:rsid w:val="001717CD"/>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686A"/>
    <w:rsid w:val="001B78B6"/>
    <w:rsid w:val="001C06C4"/>
    <w:rsid w:val="001C09FE"/>
    <w:rsid w:val="001C0B8E"/>
    <w:rsid w:val="001C0D8A"/>
    <w:rsid w:val="001C108C"/>
    <w:rsid w:val="001C1196"/>
    <w:rsid w:val="001C13BF"/>
    <w:rsid w:val="001C1549"/>
    <w:rsid w:val="001C1F88"/>
    <w:rsid w:val="001C1FB3"/>
    <w:rsid w:val="001C22AA"/>
    <w:rsid w:val="001C2443"/>
    <w:rsid w:val="001C36C0"/>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6DAF"/>
    <w:rsid w:val="00210BE9"/>
    <w:rsid w:val="00211793"/>
    <w:rsid w:val="00211F99"/>
    <w:rsid w:val="002135D3"/>
    <w:rsid w:val="00213FAC"/>
    <w:rsid w:val="002149C1"/>
    <w:rsid w:val="00214B4B"/>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54A"/>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1E4B"/>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699"/>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B7"/>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A11"/>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A9B"/>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1EB3"/>
    <w:rsid w:val="004427A7"/>
    <w:rsid w:val="00442813"/>
    <w:rsid w:val="004444AA"/>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2ED4"/>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144"/>
    <w:rsid w:val="00476753"/>
    <w:rsid w:val="00476B1B"/>
    <w:rsid w:val="004771E3"/>
    <w:rsid w:val="00477AD6"/>
    <w:rsid w:val="00477BBD"/>
    <w:rsid w:val="004815E9"/>
    <w:rsid w:val="00481C92"/>
    <w:rsid w:val="00482BA6"/>
    <w:rsid w:val="00482EBB"/>
    <w:rsid w:val="00484342"/>
    <w:rsid w:val="00484A0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317"/>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17097"/>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460"/>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8D9"/>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07FF"/>
    <w:rsid w:val="006D1411"/>
    <w:rsid w:val="006D15F8"/>
    <w:rsid w:val="006D24AE"/>
    <w:rsid w:val="006D31D2"/>
    <w:rsid w:val="006D5771"/>
    <w:rsid w:val="006D644E"/>
    <w:rsid w:val="006E0FB0"/>
    <w:rsid w:val="006E1219"/>
    <w:rsid w:val="006E17C7"/>
    <w:rsid w:val="006E19C4"/>
    <w:rsid w:val="006E366F"/>
    <w:rsid w:val="006E3A87"/>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6CD2"/>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471B2"/>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479"/>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478"/>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2B2"/>
    <w:rsid w:val="007A6365"/>
    <w:rsid w:val="007A6B59"/>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97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8E0"/>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2A3"/>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247"/>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79"/>
    <w:rsid w:val="008F02C0"/>
    <w:rsid w:val="008F0578"/>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2E5A"/>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9C2"/>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2C16"/>
    <w:rsid w:val="00A12D3D"/>
    <w:rsid w:val="00A13A10"/>
    <w:rsid w:val="00A13CC1"/>
    <w:rsid w:val="00A14303"/>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87B"/>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0EF3"/>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941"/>
    <w:rsid w:val="00AA6D1C"/>
    <w:rsid w:val="00AA6EBB"/>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18B"/>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0D8"/>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32C"/>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3E9D"/>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1668"/>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304"/>
    <w:rsid w:val="00CA2953"/>
    <w:rsid w:val="00CA29B6"/>
    <w:rsid w:val="00CA32BC"/>
    <w:rsid w:val="00CA3796"/>
    <w:rsid w:val="00CA45E3"/>
    <w:rsid w:val="00CA46B5"/>
    <w:rsid w:val="00CA4716"/>
    <w:rsid w:val="00CA6A19"/>
    <w:rsid w:val="00CA7006"/>
    <w:rsid w:val="00CA71CB"/>
    <w:rsid w:val="00CB0E60"/>
    <w:rsid w:val="00CB18D0"/>
    <w:rsid w:val="00CB1BAC"/>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792"/>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57D96"/>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77F5F"/>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6DE3"/>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2CC"/>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8F7"/>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8E"/>
    <w:rsid w:val="00E65FC5"/>
    <w:rsid w:val="00E6633A"/>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0D02"/>
    <w:rsid w:val="00E9119F"/>
    <w:rsid w:val="00E9145F"/>
    <w:rsid w:val="00E915B9"/>
    <w:rsid w:val="00E91834"/>
    <w:rsid w:val="00E93784"/>
    <w:rsid w:val="00E949BF"/>
    <w:rsid w:val="00E94C86"/>
    <w:rsid w:val="00E94F3F"/>
    <w:rsid w:val="00E95434"/>
    <w:rsid w:val="00E95A06"/>
    <w:rsid w:val="00E9620B"/>
    <w:rsid w:val="00EA1002"/>
    <w:rsid w:val="00EA157F"/>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30DE2"/>
    <w:rsid w:val="00F311ED"/>
    <w:rsid w:val="00F31323"/>
    <w:rsid w:val="00F3232C"/>
    <w:rsid w:val="00F3256C"/>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587B"/>
    <w:rsid w:val="00F46FE1"/>
    <w:rsid w:val="00F5169D"/>
    <w:rsid w:val="00F526D2"/>
    <w:rsid w:val="00F52AD6"/>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ACE1E"/>
  <w15:docId w15:val="{4A0CC09C-1284-1D4D-B03B-B2B4352B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C53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159010469">
      <w:bodyDiv w:val="1"/>
      <w:marLeft w:val="0"/>
      <w:marRight w:val="0"/>
      <w:marTop w:val="0"/>
      <w:marBottom w:val="0"/>
      <w:divBdr>
        <w:top w:val="none" w:sz="0" w:space="0" w:color="auto"/>
        <w:left w:val="none" w:sz="0" w:space="0" w:color="auto"/>
        <w:bottom w:val="none" w:sz="0" w:space="0" w:color="auto"/>
        <w:right w:val="none" w:sz="0" w:space="0" w:color="auto"/>
      </w:divBdr>
    </w:div>
    <w:div w:id="17026647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36856313">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418327532">
      <w:bodyDiv w:val="1"/>
      <w:marLeft w:val="0"/>
      <w:marRight w:val="0"/>
      <w:marTop w:val="0"/>
      <w:marBottom w:val="0"/>
      <w:divBdr>
        <w:top w:val="none" w:sz="0" w:space="0" w:color="auto"/>
        <w:left w:val="none" w:sz="0" w:space="0" w:color="auto"/>
        <w:bottom w:val="none" w:sz="0" w:space="0" w:color="auto"/>
        <w:right w:val="none" w:sz="0" w:space="0" w:color="auto"/>
      </w:divBdr>
      <w:divsChild>
        <w:div w:id="682786478">
          <w:marLeft w:val="0"/>
          <w:marRight w:val="0"/>
          <w:marTop w:val="0"/>
          <w:marBottom w:val="0"/>
          <w:divBdr>
            <w:top w:val="none" w:sz="0" w:space="0" w:color="auto"/>
            <w:left w:val="none" w:sz="0" w:space="0" w:color="auto"/>
            <w:bottom w:val="none" w:sz="0" w:space="0" w:color="auto"/>
            <w:right w:val="none" w:sz="0" w:space="0" w:color="auto"/>
          </w:divBdr>
        </w:div>
        <w:div w:id="1553007370">
          <w:marLeft w:val="0"/>
          <w:marRight w:val="0"/>
          <w:marTop w:val="0"/>
          <w:marBottom w:val="0"/>
          <w:divBdr>
            <w:top w:val="none" w:sz="0" w:space="0" w:color="auto"/>
            <w:left w:val="none" w:sz="0" w:space="0" w:color="auto"/>
            <w:bottom w:val="none" w:sz="0" w:space="0" w:color="auto"/>
            <w:right w:val="none" w:sz="0" w:space="0" w:color="auto"/>
          </w:divBdr>
          <w:divsChild>
            <w:div w:id="1847398623">
              <w:marLeft w:val="0"/>
              <w:marRight w:val="0"/>
              <w:marTop w:val="0"/>
              <w:marBottom w:val="0"/>
              <w:divBdr>
                <w:top w:val="none" w:sz="0" w:space="0" w:color="auto"/>
                <w:left w:val="none" w:sz="0" w:space="0" w:color="auto"/>
                <w:bottom w:val="none" w:sz="0" w:space="0" w:color="auto"/>
                <w:right w:val="none" w:sz="0" w:space="0" w:color="auto"/>
              </w:divBdr>
              <w:divsChild>
                <w:div w:id="1877503707">
                  <w:marLeft w:val="0"/>
                  <w:marRight w:val="0"/>
                  <w:marTop w:val="0"/>
                  <w:marBottom w:val="0"/>
                  <w:divBdr>
                    <w:top w:val="none" w:sz="0" w:space="0" w:color="auto"/>
                    <w:left w:val="none" w:sz="0" w:space="0" w:color="auto"/>
                    <w:bottom w:val="none" w:sz="0" w:space="0" w:color="auto"/>
                    <w:right w:val="none" w:sz="0" w:space="0" w:color="auto"/>
                  </w:divBdr>
                  <w:divsChild>
                    <w:div w:id="215900580">
                      <w:marLeft w:val="0"/>
                      <w:marRight w:val="0"/>
                      <w:marTop w:val="120"/>
                      <w:marBottom w:val="0"/>
                      <w:divBdr>
                        <w:top w:val="single" w:sz="6" w:space="8" w:color="DEDEDE"/>
                        <w:left w:val="single" w:sz="6" w:space="8" w:color="DEDEDE"/>
                        <w:bottom w:val="single" w:sz="6" w:space="8" w:color="DEDEDE"/>
                        <w:right w:val="single" w:sz="6" w:space="8" w:color="DEDEDE"/>
                      </w:divBdr>
                    </w:div>
                  </w:divsChild>
                </w:div>
              </w:divsChild>
            </w:div>
            <w:div w:id="59988610">
              <w:marLeft w:val="0"/>
              <w:marRight w:val="0"/>
              <w:marTop w:val="0"/>
              <w:marBottom w:val="0"/>
              <w:divBdr>
                <w:top w:val="none" w:sz="0" w:space="0" w:color="auto"/>
                <w:left w:val="none" w:sz="0" w:space="0" w:color="auto"/>
                <w:bottom w:val="none" w:sz="0" w:space="0" w:color="auto"/>
                <w:right w:val="none" w:sz="0" w:space="0" w:color="auto"/>
              </w:divBdr>
              <w:divsChild>
                <w:div w:id="922879281">
                  <w:marLeft w:val="0"/>
                  <w:marRight w:val="0"/>
                  <w:marTop w:val="0"/>
                  <w:marBottom w:val="0"/>
                  <w:divBdr>
                    <w:top w:val="none" w:sz="0" w:space="0" w:color="auto"/>
                    <w:left w:val="none" w:sz="0" w:space="0" w:color="auto"/>
                    <w:bottom w:val="none" w:sz="0" w:space="0" w:color="auto"/>
                    <w:right w:val="none" w:sz="0" w:space="0" w:color="auto"/>
                  </w:divBdr>
                  <w:divsChild>
                    <w:div w:id="1163735949">
                      <w:marLeft w:val="0"/>
                      <w:marRight w:val="0"/>
                      <w:marTop w:val="0"/>
                      <w:marBottom w:val="0"/>
                      <w:divBdr>
                        <w:top w:val="none" w:sz="0" w:space="0" w:color="auto"/>
                        <w:left w:val="none" w:sz="0" w:space="0" w:color="auto"/>
                        <w:bottom w:val="none" w:sz="0" w:space="0" w:color="auto"/>
                        <w:right w:val="none" w:sz="0" w:space="0" w:color="auto"/>
                      </w:divBdr>
                      <w:divsChild>
                        <w:div w:id="77864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7097">
                  <w:marLeft w:val="0"/>
                  <w:marRight w:val="0"/>
                  <w:marTop w:val="0"/>
                  <w:marBottom w:val="0"/>
                  <w:divBdr>
                    <w:top w:val="none" w:sz="0" w:space="0" w:color="auto"/>
                    <w:left w:val="none" w:sz="0" w:space="0" w:color="auto"/>
                    <w:bottom w:val="none" w:sz="0" w:space="0" w:color="auto"/>
                    <w:right w:val="none" w:sz="0" w:space="0" w:color="auto"/>
                  </w:divBdr>
                  <w:divsChild>
                    <w:div w:id="1224027404">
                      <w:marLeft w:val="0"/>
                      <w:marRight w:val="0"/>
                      <w:marTop w:val="0"/>
                      <w:marBottom w:val="0"/>
                      <w:divBdr>
                        <w:top w:val="none" w:sz="0" w:space="0" w:color="auto"/>
                        <w:left w:val="none" w:sz="0" w:space="0" w:color="auto"/>
                        <w:bottom w:val="none" w:sz="0" w:space="0" w:color="auto"/>
                        <w:right w:val="none" w:sz="0" w:space="0" w:color="auto"/>
                      </w:divBdr>
                      <w:divsChild>
                        <w:div w:id="59101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269547">
      <w:bodyDiv w:val="1"/>
      <w:marLeft w:val="0"/>
      <w:marRight w:val="0"/>
      <w:marTop w:val="0"/>
      <w:marBottom w:val="0"/>
      <w:divBdr>
        <w:top w:val="none" w:sz="0" w:space="0" w:color="auto"/>
        <w:left w:val="none" w:sz="0" w:space="0" w:color="auto"/>
        <w:bottom w:val="none" w:sz="0" w:space="0" w:color="auto"/>
        <w:right w:val="none" w:sz="0" w:space="0" w:color="auto"/>
      </w:divBdr>
      <w:divsChild>
        <w:div w:id="1715692208">
          <w:marLeft w:val="-225"/>
          <w:marRight w:val="-225"/>
          <w:marTop w:val="0"/>
          <w:marBottom w:val="0"/>
          <w:divBdr>
            <w:top w:val="none" w:sz="0" w:space="0" w:color="auto"/>
            <w:left w:val="none" w:sz="0" w:space="0" w:color="auto"/>
            <w:bottom w:val="none" w:sz="0" w:space="0" w:color="auto"/>
            <w:right w:val="none" w:sz="0" w:space="0" w:color="auto"/>
          </w:divBdr>
          <w:divsChild>
            <w:div w:id="1484661626">
              <w:marLeft w:val="0"/>
              <w:marRight w:val="0"/>
              <w:marTop w:val="0"/>
              <w:marBottom w:val="0"/>
              <w:divBdr>
                <w:top w:val="none" w:sz="0" w:space="0" w:color="auto"/>
                <w:left w:val="none" w:sz="0" w:space="0" w:color="auto"/>
                <w:bottom w:val="none" w:sz="0" w:space="0" w:color="auto"/>
                <w:right w:val="none" w:sz="0" w:space="0" w:color="auto"/>
              </w:divBdr>
              <w:divsChild>
                <w:div w:id="463037736">
                  <w:marLeft w:val="0"/>
                  <w:marRight w:val="0"/>
                  <w:marTop w:val="0"/>
                  <w:marBottom w:val="0"/>
                  <w:divBdr>
                    <w:top w:val="none" w:sz="0" w:space="0" w:color="auto"/>
                    <w:left w:val="none" w:sz="0" w:space="0" w:color="auto"/>
                    <w:bottom w:val="none" w:sz="0" w:space="0" w:color="auto"/>
                    <w:right w:val="none" w:sz="0" w:space="0" w:color="auto"/>
                  </w:divBdr>
                  <w:divsChild>
                    <w:div w:id="127284967">
                      <w:marLeft w:val="0"/>
                      <w:marRight w:val="0"/>
                      <w:marTop w:val="75"/>
                      <w:marBottom w:val="0"/>
                      <w:divBdr>
                        <w:top w:val="none" w:sz="0" w:space="0" w:color="auto"/>
                        <w:left w:val="none" w:sz="0" w:space="0" w:color="auto"/>
                        <w:bottom w:val="none" w:sz="0" w:space="0" w:color="auto"/>
                        <w:right w:val="none" w:sz="0" w:space="0" w:color="auto"/>
                      </w:divBdr>
                      <w:divsChild>
                        <w:div w:id="1223130559">
                          <w:marLeft w:val="0"/>
                          <w:marRight w:val="0"/>
                          <w:marTop w:val="0"/>
                          <w:marBottom w:val="0"/>
                          <w:divBdr>
                            <w:top w:val="none" w:sz="0" w:space="0" w:color="auto"/>
                            <w:left w:val="none" w:sz="0" w:space="0" w:color="auto"/>
                            <w:bottom w:val="none" w:sz="0" w:space="0" w:color="auto"/>
                            <w:right w:val="none" w:sz="0" w:space="0" w:color="auto"/>
                          </w:divBdr>
                          <w:divsChild>
                            <w:div w:id="133721154">
                              <w:blockQuote w:val="1"/>
                              <w:marLeft w:val="0"/>
                              <w:marRight w:val="0"/>
                              <w:marTop w:val="150"/>
                              <w:marBottom w:val="150"/>
                              <w:divBdr>
                                <w:top w:val="single" w:sz="12" w:space="8" w:color="auto"/>
                                <w:left w:val="none" w:sz="0" w:space="15" w:color="auto"/>
                                <w:bottom w:val="single" w:sz="12" w:space="0" w:color="auto"/>
                                <w:right w:val="none" w:sz="0" w:space="15" w:color="auto"/>
                              </w:divBdr>
                            </w:div>
                          </w:divsChild>
                        </w:div>
                        <w:div w:id="1210844010">
                          <w:marLeft w:val="0"/>
                          <w:marRight w:val="0"/>
                          <w:marTop w:val="0"/>
                          <w:marBottom w:val="0"/>
                          <w:divBdr>
                            <w:top w:val="single" w:sz="6" w:space="11" w:color="DDDDDD"/>
                            <w:left w:val="none" w:sz="0" w:space="0" w:color="auto"/>
                            <w:bottom w:val="single" w:sz="6" w:space="11" w:color="DDDDDD"/>
                            <w:right w:val="none" w:sz="0" w:space="0" w:color="auto"/>
                          </w:divBdr>
                        </w:div>
                      </w:divsChild>
                    </w:div>
                    <w:div w:id="1627854583">
                      <w:marLeft w:val="0"/>
                      <w:marRight w:val="0"/>
                      <w:marTop w:val="0"/>
                      <w:marBottom w:val="0"/>
                      <w:divBdr>
                        <w:top w:val="none" w:sz="0" w:space="0" w:color="auto"/>
                        <w:left w:val="none" w:sz="0" w:space="0" w:color="auto"/>
                        <w:bottom w:val="none" w:sz="0" w:space="0" w:color="auto"/>
                        <w:right w:val="none" w:sz="0" w:space="0" w:color="auto"/>
                      </w:divBdr>
                    </w:div>
                    <w:div w:id="1873421368">
                      <w:marLeft w:val="0"/>
                      <w:marRight w:val="0"/>
                      <w:marTop w:val="0"/>
                      <w:marBottom w:val="0"/>
                      <w:divBdr>
                        <w:top w:val="none" w:sz="0" w:space="0" w:color="auto"/>
                        <w:left w:val="none" w:sz="0" w:space="0" w:color="auto"/>
                        <w:bottom w:val="none" w:sz="0" w:space="0" w:color="auto"/>
                        <w:right w:val="none" w:sz="0" w:space="0" w:color="auto"/>
                      </w:divBdr>
                      <w:divsChild>
                        <w:div w:id="656571877">
                          <w:marLeft w:val="0"/>
                          <w:marRight w:val="0"/>
                          <w:marTop w:val="0"/>
                          <w:marBottom w:val="0"/>
                          <w:divBdr>
                            <w:top w:val="none" w:sz="0" w:space="0" w:color="auto"/>
                            <w:left w:val="none" w:sz="0" w:space="0" w:color="auto"/>
                            <w:bottom w:val="none" w:sz="0" w:space="0" w:color="auto"/>
                            <w:right w:val="none" w:sz="0" w:space="0" w:color="auto"/>
                          </w:divBdr>
                          <w:divsChild>
                            <w:div w:id="1683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04">
                      <w:marLeft w:val="0"/>
                      <w:marRight w:val="0"/>
                      <w:marTop w:val="0"/>
                      <w:marBottom w:val="0"/>
                      <w:divBdr>
                        <w:top w:val="none" w:sz="0" w:space="0" w:color="auto"/>
                        <w:left w:val="none" w:sz="0" w:space="0" w:color="auto"/>
                        <w:bottom w:val="none" w:sz="0" w:space="0" w:color="auto"/>
                        <w:right w:val="none" w:sz="0" w:space="0" w:color="auto"/>
                      </w:divBdr>
                      <w:divsChild>
                        <w:div w:id="385380421">
                          <w:marLeft w:val="0"/>
                          <w:marRight w:val="0"/>
                          <w:marTop w:val="0"/>
                          <w:marBottom w:val="0"/>
                          <w:divBdr>
                            <w:top w:val="none" w:sz="0" w:space="0" w:color="auto"/>
                            <w:left w:val="none" w:sz="0" w:space="0" w:color="auto"/>
                            <w:bottom w:val="none" w:sz="0" w:space="0" w:color="auto"/>
                            <w:right w:val="none" w:sz="0" w:space="0" w:color="auto"/>
                          </w:divBdr>
                          <w:divsChild>
                            <w:div w:id="1588879828">
                              <w:marLeft w:val="0"/>
                              <w:marRight w:val="0"/>
                              <w:marTop w:val="150"/>
                              <w:marBottom w:val="150"/>
                              <w:divBdr>
                                <w:top w:val="none" w:sz="0" w:space="0" w:color="auto"/>
                                <w:left w:val="none" w:sz="0" w:space="0" w:color="auto"/>
                                <w:bottom w:val="none" w:sz="0" w:space="0" w:color="auto"/>
                                <w:right w:val="none" w:sz="0" w:space="0" w:color="auto"/>
                              </w:divBdr>
                              <w:divsChild>
                                <w:div w:id="457141662">
                                  <w:marLeft w:val="0"/>
                                  <w:marRight w:val="0"/>
                                  <w:marTop w:val="0"/>
                                  <w:marBottom w:val="0"/>
                                  <w:divBdr>
                                    <w:top w:val="none" w:sz="0" w:space="0" w:color="auto"/>
                                    <w:left w:val="none" w:sz="0" w:space="0" w:color="auto"/>
                                    <w:bottom w:val="none" w:sz="0" w:space="0" w:color="auto"/>
                                    <w:right w:val="none" w:sz="0" w:space="0" w:color="auto"/>
                                  </w:divBdr>
                                  <w:divsChild>
                                    <w:div w:id="978000718">
                                      <w:marLeft w:val="0"/>
                                      <w:marRight w:val="0"/>
                                      <w:marTop w:val="0"/>
                                      <w:marBottom w:val="0"/>
                                      <w:divBdr>
                                        <w:top w:val="none" w:sz="0" w:space="0" w:color="auto"/>
                                        <w:left w:val="none" w:sz="0" w:space="0" w:color="auto"/>
                                        <w:bottom w:val="none" w:sz="0" w:space="0" w:color="auto"/>
                                        <w:right w:val="none" w:sz="0" w:space="0" w:color="auto"/>
                                      </w:divBdr>
                                      <w:divsChild>
                                        <w:div w:id="525292411">
                                          <w:marLeft w:val="0"/>
                                          <w:marRight w:val="0"/>
                                          <w:marTop w:val="0"/>
                                          <w:marBottom w:val="0"/>
                                          <w:divBdr>
                                            <w:top w:val="none" w:sz="0" w:space="0" w:color="auto"/>
                                            <w:left w:val="none" w:sz="0" w:space="0" w:color="auto"/>
                                            <w:bottom w:val="none" w:sz="0" w:space="0" w:color="auto"/>
                                            <w:right w:val="none" w:sz="0" w:space="0" w:color="auto"/>
                                          </w:divBdr>
                                          <w:divsChild>
                                            <w:div w:id="165171971">
                                              <w:marLeft w:val="0"/>
                                              <w:marRight w:val="0"/>
                                              <w:marTop w:val="0"/>
                                              <w:marBottom w:val="0"/>
                                              <w:divBdr>
                                                <w:top w:val="none" w:sz="0" w:space="0" w:color="auto"/>
                                                <w:left w:val="none" w:sz="0" w:space="0" w:color="auto"/>
                                                <w:bottom w:val="none" w:sz="0" w:space="0" w:color="auto"/>
                                                <w:right w:val="none" w:sz="0" w:space="0" w:color="auto"/>
                                              </w:divBdr>
                                            </w:div>
                                            <w:div w:id="13608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333511">
                      <w:marLeft w:val="-300"/>
                      <w:marRight w:val="-300"/>
                      <w:marTop w:val="0"/>
                      <w:marBottom w:val="0"/>
                      <w:divBdr>
                        <w:top w:val="none" w:sz="0" w:space="0" w:color="auto"/>
                        <w:left w:val="none" w:sz="0" w:space="0" w:color="auto"/>
                        <w:bottom w:val="none" w:sz="0" w:space="0" w:color="auto"/>
                        <w:right w:val="none" w:sz="0" w:space="0" w:color="auto"/>
                      </w:divBdr>
                      <w:divsChild>
                        <w:div w:id="1755779348">
                          <w:marLeft w:val="0"/>
                          <w:marRight w:val="0"/>
                          <w:marTop w:val="0"/>
                          <w:marBottom w:val="0"/>
                          <w:divBdr>
                            <w:top w:val="none" w:sz="0" w:space="0" w:color="auto"/>
                            <w:left w:val="none" w:sz="0" w:space="0" w:color="auto"/>
                            <w:bottom w:val="none" w:sz="0" w:space="0" w:color="auto"/>
                            <w:right w:val="none" w:sz="0" w:space="0" w:color="auto"/>
                          </w:divBdr>
                        </w:div>
                        <w:div w:id="1349062207">
                          <w:marLeft w:val="-225"/>
                          <w:marRight w:val="-225"/>
                          <w:marTop w:val="0"/>
                          <w:marBottom w:val="0"/>
                          <w:divBdr>
                            <w:top w:val="none" w:sz="0" w:space="0" w:color="auto"/>
                            <w:left w:val="none" w:sz="0" w:space="0" w:color="auto"/>
                            <w:bottom w:val="none" w:sz="0" w:space="0" w:color="auto"/>
                            <w:right w:val="none" w:sz="0" w:space="0" w:color="auto"/>
                          </w:divBdr>
                          <w:divsChild>
                            <w:div w:id="1194490583">
                              <w:marLeft w:val="0"/>
                              <w:marRight w:val="0"/>
                              <w:marTop w:val="0"/>
                              <w:marBottom w:val="0"/>
                              <w:divBdr>
                                <w:top w:val="none" w:sz="0" w:space="0" w:color="auto"/>
                                <w:left w:val="none" w:sz="0" w:space="0" w:color="auto"/>
                                <w:bottom w:val="none" w:sz="0" w:space="0" w:color="auto"/>
                                <w:right w:val="none" w:sz="0" w:space="0" w:color="auto"/>
                              </w:divBdr>
                              <w:divsChild>
                                <w:div w:id="1923830968">
                                  <w:marLeft w:val="0"/>
                                  <w:marRight w:val="0"/>
                                  <w:marTop w:val="150"/>
                                  <w:marBottom w:val="150"/>
                                  <w:divBdr>
                                    <w:top w:val="none" w:sz="0" w:space="0" w:color="auto"/>
                                    <w:left w:val="none" w:sz="0" w:space="0" w:color="auto"/>
                                    <w:bottom w:val="none" w:sz="0" w:space="0" w:color="auto"/>
                                    <w:right w:val="none" w:sz="0" w:space="0" w:color="auto"/>
                                  </w:divBdr>
                                  <w:divsChild>
                                    <w:div w:id="435098348">
                                      <w:marLeft w:val="0"/>
                                      <w:marRight w:val="0"/>
                                      <w:marTop w:val="0"/>
                                      <w:marBottom w:val="0"/>
                                      <w:divBdr>
                                        <w:top w:val="single" w:sz="6" w:space="0" w:color="EEEEEE"/>
                                        <w:left w:val="single" w:sz="6" w:space="0" w:color="EEEEEE"/>
                                        <w:bottom w:val="single" w:sz="6" w:space="0" w:color="EEEEEE"/>
                                        <w:right w:val="single" w:sz="6" w:space="0" w:color="EEEEEE"/>
                                      </w:divBdr>
                                      <w:divsChild>
                                        <w:div w:id="844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44576">
                              <w:marLeft w:val="0"/>
                              <w:marRight w:val="0"/>
                              <w:marTop w:val="0"/>
                              <w:marBottom w:val="0"/>
                              <w:divBdr>
                                <w:top w:val="none" w:sz="0" w:space="0" w:color="auto"/>
                                <w:left w:val="none" w:sz="0" w:space="0" w:color="auto"/>
                                <w:bottom w:val="none" w:sz="0" w:space="0" w:color="auto"/>
                                <w:right w:val="none" w:sz="0" w:space="0" w:color="auto"/>
                              </w:divBdr>
                              <w:divsChild>
                                <w:div w:id="1833138519">
                                  <w:marLeft w:val="0"/>
                                  <w:marRight w:val="0"/>
                                  <w:marTop w:val="150"/>
                                  <w:marBottom w:val="150"/>
                                  <w:divBdr>
                                    <w:top w:val="none" w:sz="0" w:space="0" w:color="auto"/>
                                    <w:left w:val="none" w:sz="0" w:space="0" w:color="auto"/>
                                    <w:bottom w:val="none" w:sz="0" w:space="0" w:color="auto"/>
                                    <w:right w:val="none" w:sz="0" w:space="0" w:color="auto"/>
                                  </w:divBdr>
                                  <w:divsChild>
                                    <w:div w:id="1040324983">
                                      <w:marLeft w:val="0"/>
                                      <w:marRight w:val="0"/>
                                      <w:marTop w:val="0"/>
                                      <w:marBottom w:val="0"/>
                                      <w:divBdr>
                                        <w:top w:val="single" w:sz="6" w:space="0" w:color="EEEEEE"/>
                                        <w:left w:val="single" w:sz="6" w:space="0" w:color="EEEEEE"/>
                                        <w:bottom w:val="single" w:sz="6" w:space="0" w:color="EEEEEE"/>
                                        <w:right w:val="single" w:sz="6" w:space="0" w:color="EEEEEE"/>
                                      </w:divBdr>
                                      <w:divsChild>
                                        <w:div w:id="19934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52185">
                              <w:marLeft w:val="0"/>
                              <w:marRight w:val="0"/>
                              <w:marTop w:val="0"/>
                              <w:marBottom w:val="0"/>
                              <w:divBdr>
                                <w:top w:val="none" w:sz="0" w:space="0" w:color="auto"/>
                                <w:left w:val="none" w:sz="0" w:space="0" w:color="auto"/>
                                <w:bottom w:val="none" w:sz="0" w:space="0" w:color="auto"/>
                                <w:right w:val="none" w:sz="0" w:space="0" w:color="auto"/>
                              </w:divBdr>
                              <w:divsChild>
                                <w:div w:id="2027444078">
                                  <w:marLeft w:val="0"/>
                                  <w:marRight w:val="0"/>
                                  <w:marTop w:val="150"/>
                                  <w:marBottom w:val="150"/>
                                  <w:divBdr>
                                    <w:top w:val="none" w:sz="0" w:space="0" w:color="auto"/>
                                    <w:left w:val="none" w:sz="0" w:space="0" w:color="auto"/>
                                    <w:bottom w:val="none" w:sz="0" w:space="0" w:color="auto"/>
                                    <w:right w:val="none" w:sz="0" w:space="0" w:color="auto"/>
                                  </w:divBdr>
                                  <w:divsChild>
                                    <w:div w:id="1234851355">
                                      <w:marLeft w:val="0"/>
                                      <w:marRight w:val="0"/>
                                      <w:marTop w:val="0"/>
                                      <w:marBottom w:val="0"/>
                                      <w:divBdr>
                                        <w:top w:val="single" w:sz="6" w:space="0" w:color="EEEEEE"/>
                                        <w:left w:val="single" w:sz="6" w:space="0" w:color="EEEEEE"/>
                                        <w:bottom w:val="single" w:sz="6" w:space="0" w:color="EEEEEE"/>
                                        <w:right w:val="single" w:sz="6" w:space="0" w:color="EEEEEE"/>
                                      </w:divBdr>
                                      <w:divsChild>
                                        <w:div w:id="8693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076465">
              <w:marLeft w:val="0"/>
              <w:marRight w:val="0"/>
              <w:marTop w:val="0"/>
              <w:marBottom w:val="0"/>
              <w:divBdr>
                <w:top w:val="none" w:sz="0" w:space="0" w:color="auto"/>
                <w:left w:val="none" w:sz="0" w:space="0" w:color="auto"/>
                <w:bottom w:val="none" w:sz="0" w:space="0" w:color="auto"/>
                <w:right w:val="none" w:sz="0" w:space="0" w:color="auto"/>
              </w:divBdr>
              <w:divsChild>
                <w:div w:id="629748193">
                  <w:marLeft w:val="0"/>
                  <w:marRight w:val="0"/>
                  <w:marTop w:val="0"/>
                  <w:marBottom w:val="0"/>
                  <w:divBdr>
                    <w:top w:val="none" w:sz="0" w:space="0" w:color="auto"/>
                    <w:left w:val="none" w:sz="0" w:space="0" w:color="auto"/>
                    <w:bottom w:val="none" w:sz="0" w:space="0" w:color="auto"/>
                    <w:right w:val="none" w:sz="0" w:space="0" w:color="auto"/>
                  </w:divBdr>
                  <w:divsChild>
                    <w:div w:id="579876071">
                      <w:marLeft w:val="0"/>
                      <w:marRight w:val="0"/>
                      <w:marTop w:val="0"/>
                      <w:marBottom w:val="0"/>
                      <w:divBdr>
                        <w:top w:val="none" w:sz="0" w:space="0" w:color="auto"/>
                        <w:left w:val="single" w:sz="6" w:space="0" w:color="CCCCCC"/>
                        <w:bottom w:val="none" w:sz="0" w:space="0" w:color="auto"/>
                        <w:right w:val="single" w:sz="6" w:space="0" w:color="CCCCCC"/>
                      </w:divBdr>
                      <w:divsChild>
                        <w:div w:id="438987008">
                          <w:marLeft w:val="0"/>
                          <w:marRight w:val="0"/>
                          <w:marTop w:val="0"/>
                          <w:marBottom w:val="0"/>
                          <w:divBdr>
                            <w:top w:val="none" w:sz="0" w:space="0" w:color="auto"/>
                            <w:left w:val="none" w:sz="0" w:space="0" w:color="auto"/>
                            <w:bottom w:val="single" w:sz="18" w:space="4" w:color="EC691F"/>
                            <w:right w:val="none" w:sz="0" w:space="0" w:color="auto"/>
                          </w:divBdr>
                        </w:div>
                        <w:div w:id="1662199468">
                          <w:marLeft w:val="0"/>
                          <w:marRight w:val="0"/>
                          <w:marTop w:val="0"/>
                          <w:marBottom w:val="0"/>
                          <w:divBdr>
                            <w:top w:val="none" w:sz="0" w:space="0" w:color="auto"/>
                            <w:left w:val="none" w:sz="0" w:space="0" w:color="auto"/>
                            <w:bottom w:val="single" w:sz="6" w:space="11" w:color="CCCCCC"/>
                            <w:right w:val="none" w:sz="0" w:space="0" w:color="auto"/>
                          </w:divBdr>
                          <w:divsChild>
                            <w:div w:id="1405371819">
                              <w:marLeft w:val="0"/>
                              <w:marRight w:val="0"/>
                              <w:marTop w:val="0"/>
                              <w:marBottom w:val="0"/>
                              <w:divBdr>
                                <w:top w:val="none" w:sz="0" w:space="0" w:color="auto"/>
                                <w:left w:val="none" w:sz="0" w:space="0" w:color="auto"/>
                                <w:bottom w:val="none" w:sz="0" w:space="0" w:color="auto"/>
                                <w:right w:val="none" w:sz="0" w:space="0" w:color="auto"/>
                              </w:divBdr>
                            </w:div>
                            <w:div w:id="2104301048">
                              <w:marLeft w:val="0"/>
                              <w:marRight w:val="0"/>
                              <w:marTop w:val="0"/>
                              <w:marBottom w:val="0"/>
                              <w:divBdr>
                                <w:top w:val="none" w:sz="0" w:space="0" w:color="auto"/>
                                <w:left w:val="none" w:sz="0" w:space="0" w:color="auto"/>
                                <w:bottom w:val="none" w:sz="0" w:space="0" w:color="auto"/>
                                <w:right w:val="none" w:sz="0" w:space="0" w:color="auto"/>
                              </w:divBdr>
                              <w:divsChild>
                                <w:div w:id="1236620796">
                                  <w:marLeft w:val="0"/>
                                  <w:marRight w:val="0"/>
                                  <w:marTop w:val="0"/>
                                  <w:marBottom w:val="0"/>
                                  <w:divBdr>
                                    <w:top w:val="none" w:sz="0" w:space="0" w:color="auto"/>
                                    <w:left w:val="none" w:sz="0" w:space="0" w:color="auto"/>
                                    <w:bottom w:val="none" w:sz="0" w:space="0" w:color="auto"/>
                                    <w:right w:val="none" w:sz="0" w:space="0" w:color="auto"/>
                                  </w:divBdr>
                                </w:div>
                                <w:div w:id="450709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21335851">
                          <w:marLeft w:val="0"/>
                          <w:marRight w:val="0"/>
                          <w:marTop w:val="0"/>
                          <w:marBottom w:val="0"/>
                          <w:divBdr>
                            <w:top w:val="none" w:sz="0" w:space="0" w:color="auto"/>
                            <w:left w:val="none" w:sz="0" w:space="0" w:color="auto"/>
                            <w:bottom w:val="single" w:sz="6" w:space="11" w:color="CCCCCC"/>
                            <w:right w:val="none" w:sz="0" w:space="0" w:color="auto"/>
                          </w:divBdr>
                          <w:divsChild>
                            <w:div w:id="502941654">
                              <w:marLeft w:val="0"/>
                              <w:marRight w:val="0"/>
                              <w:marTop w:val="0"/>
                              <w:marBottom w:val="0"/>
                              <w:divBdr>
                                <w:top w:val="none" w:sz="0" w:space="0" w:color="auto"/>
                                <w:left w:val="none" w:sz="0" w:space="0" w:color="auto"/>
                                <w:bottom w:val="none" w:sz="0" w:space="0" w:color="auto"/>
                                <w:right w:val="none" w:sz="0" w:space="0" w:color="auto"/>
                              </w:divBdr>
                            </w:div>
                            <w:div w:id="343483288">
                              <w:marLeft w:val="0"/>
                              <w:marRight w:val="0"/>
                              <w:marTop w:val="0"/>
                              <w:marBottom w:val="0"/>
                              <w:divBdr>
                                <w:top w:val="none" w:sz="0" w:space="0" w:color="auto"/>
                                <w:left w:val="none" w:sz="0" w:space="0" w:color="auto"/>
                                <w:bottom w:val="none" w:sz="0" w:space="0" w:color="auto"/>
                                <w:right w:val="none" w:sz="0" w:space="0" w:color="auto"/>
                              </w:divBdr>
                              <w:divsChild>
                                <w:div w:id="423839593">
                                  <w:marLeft w:val="0"/>
                                  <w:marRight w:val="0"/>
                                  <w:marTop w:val="0"/>
                                  <w:marBottom w:val="0"/>
                                  <w:divBdr>
                                    <w:top w:val="none" w:sz="0" w:space="0" w:color="auto"/>
                                    <w:left w:val="none" w:sz="0" w:space="0" w:color="auto"/>
                                    <w:bottom w:val="none" w:sz="0" w:space="0" w:color="auto"/>
                                    <w:right w:val="none" w:sz="0" w:space="0" w:color="auto"/>
                                  </w:divBdr>
                                </w:div>
                                <w:div w:id="18014196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45213424">
                          <w:marLeft w:val="0"/>
                          <w:marRight w:val="0"/>
                          <w:marTop w:val="0"/>
                          <w:marBottom w:val="0"/>
                          <w:divBdr>
                            <w:top w:val="none" w:sz="0" w:space="0" w:color="auto"/>
                            <w:left w:val="none" w:sz="0" w:space="0" w:color="auto"/>
                            <w:bottom w:val="single" w:sz="6" w:space="11" w:color="CCCCCC"/>
                            <w:right w:val="none" w:sz="0" w:space="0" w:color="auto"/>
                          </w:divBdr>
                          <w:divsChild>
                            <w:div w:id="924417078">
                              <w:marLeft w:val="0"/>
                              <w:marRight w:val="0"/>
                              <w:marTop w:val="0"/>
                              <w:marBottom w:val="0"/>
                              <w:divBdr>
                                <w:top w:val="none" w:sz="0" w:space="0" w:color="auto"/>
                                <w:left w:val="none" w:sz="0" w:space="0" w:color="auto"/>
                                <w:bottom w:val="none" w:sz="0" w:space="0" w:color="auto"/>
                                <w:right w:val="none" w:sz="0" w:space="0" w:color="auto"/>
                              </w:divBdr>
                            </w:div>
                            <w:div w:id="868950124">
                              <w:marLeft w:val="0"/>
                              <w:marRight w:val="0"/>
                              <w:marTop w:val="0"/>
                              <w:marBottom w:val="0"/>
                              <w:divBdr>
                                <w:top w:val="none" w:sz="0" w:space="0" w:color="auto"/>
                                <w:left w:val="none" w:sz="0" w:space="0" w:color="auto"/>
                                <w:bottom w:val="none" w:sz="0" w:space="0" w:color="auto"/>
                                <w:right w:val="none" w:sz="0" w:space="0" w:color="auto"/>
                              </w:divBdr>
                              <w:divsChild>
                                <w:div w:id="14502885">
                                  <w:marLeft w:val="0"/>
                                  <w:marRight w:val="0"/>
                                  <w:marTop w:val="0"/>
                                  <w:marBottom w:val="0"/>
                                  <w:divBdr>
                                    <w:top w:val="none" w:sz="0" w:space="0" w:color="auto"/>
                                    <w:left w:val="none" w:sz="0" w:space="0" w:color="auto"/>
                                    <w:bottom w:val="none" w:sz="0" w:space="0" w:color="auto"/>
                                    <w:right w:val="none" w:sz="0" w:space="0" w:color="auto"/>
                                  </w:divBdr>
                                </w:div>
                                <w:div w:id="17351538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20085925">
                          <w:marLeft w:val="0"/>
                          <w:marRight w:val="0"/>
                          <w:marTop w:val="0"/>
                          <w:marBottom w:val="0"/>
                          <w:divBdr>
                            <w:top w:val="none" w:sz="0" w:space="0" w:color="auto"/>
                            <w:left w:val="none" w:sz="0" w:space="0" w:color="auto"/>
                            <w:bottom w:val="single" w:sz="6" w:space="11" w:color="CCCCCC"/>
                            <w:right w:val="none" w:sz="0" w:space="0" w:color="auto"/>
                          </w:divBdr>
                          <w:divsChild>
                            <w:div w:id="783890435">
                              <w:marLeft w:val="0"/>
                              <w:marRight w:val="0"/>
                              <w:marTop w:val="0"/>
                              <w:marBottom w:val="0"/>
                              <w:divBdr>
                                <w:top w:val="none" w:sz="0" w:space="0" w:color="auto"/>
                                <w:left w:val="none" w:sz="0" w:space="0" w:color="auto"/>
                                <w:bottom w:val="none" w:sz="0" w:space="0" w:color="auto"/>
                                <w:right w:val="none" w:sz="0" w:space="0" w:color="auto"/>
                              </w:divBdr>
                            </w:div>
                            <w:div w:id="909972354">
                              <w:marLeft w:val="0"/>
                              <w:marRight w:val="0"/>
                              <w:marTop w:val="0"/>
                              <w:marBottom w:val="0"/>
                              <w:divBdr>
                                <w:top w:val="none" w:sz="0" w:space="0" w:color="auto"/>
                                <w:left w:val="none" w:sz="0" w:space="0" w:color="auto"/>
                                <w:bottom w:val="none" w:sz="0" w:space="0" w:color="auto"/>
                                <w:right w:val="none" w:sz="0" w:space="0" w:color="auto"/>
                              </w:divBdr>
                              <w:divsChild>
                                <w:div w:id="807893242">
                                  <w:marLeft w:val="0"/>
                                  <w:marRight w:val="0"/>
                                  <w:marTop w:val="0"/>
                                  <w:marBottom w:val="0"/>
                                  <w:divBdr>
                                    <w:top w:val="none" w:sz="0" w:space="0" w:color="auto"/>
                                    <w:left w:val="none" w:sz="0" w:space="0" w:color="auto"/>
                                    <w:bottom w:val="none" w:sz="0" w:space="0" w:color="auto"/>
                                    <w:right w:val="none" w:sz="0" w:space="0" w:color="auto"/>
                                  </w:divBdr>
                                </w:div>
                                <w:div w:id="7824557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0578696">
                          <w:marLeft w:val="0"/>
                          <w:marRight w:val="0"/>
                          <w:marTop w:val="0"/>
                          <w:marBottom w:val="0"/>
                          <w:divBdr>
                            <w:top w:val="none" w:sz="0" w:space="0" w:color="auto"/>
                            <w:left w:val="none" w:sz="0" w:space="0" w:color="auto"/>
                            <w:bottom w:val="single" w:sz="6" w:space="11" w:color="CCCCCC"/>
                            <w:right w:val="none" w:sz="0" w:space="0" w:color="auto"/>
                          </w:divBdr>
                          <w:divsChild>
                            <w:div w:id="264728308">
                              <w:marLeft w:val="0"/>
                              <w:marRight w:val="0"/>
                              <w:marTop w:val="0"/>
                              <w:marBottom w:val="0"/>
                              <w:divBdr>
                                <w:top w:val="none" w:sz="0" w:space="0" w:color="auto"/>
                                <w:left w:val="none" w:sz="0" w:space="0" w:color="auto"/>
                                <w:bottom w:val="none" w:sz="0" w:space="0" w:color="auto"/>
                                <w:right w:val="none" w:sz="0" w:space="0" w:color="auto"/>
                              </w:divBdr>
                            </w:div>
                            <w:div w:id="1258636514">
                              <w:marLeft w:val="0"/>
                              <w:marRight w:val="0"/>
                              <w:marTop w:val="0"/>
                              <w:marBottom w:val="0"/>
                              <w:divBdr>
                                <w:top w:val="none" w:sz="0" w:space="0" w:color="auto"/>
                                <w:left w:val="none" w:sz="0" w:space="0" w:color="auto"/>
                                <w:bottom w:val="none" w:sz="0" w:space="0" w:color="auto"/>
                                <w:right w:val="none" w:sz="0" w:space="0" w:color="auto"/>
                              </w:divBdr>
                              <w:divsChild>
                                <w:div w:id="1268390732">
                                  <w:marLeft w:val="0"/>
                                  <w:marRight w:val="0"/>
                                  <w:marTop w:val="0"/>
                                  <w:marBottom w:val="0"/>
                                  <w:divBdr>
                                    <w:top w:val="none" w:sz="0" w:space="0" w:color="auto"/>
                                    <w:left w:val="none" w:sz="0" w:space="0" w:color="auto"/>
                                    <w:bottom w:val="none" w:sz="0" w:space="0" w:color="auto"/>
                                    <w:right w:val="none" w:sz="0" w:space="0" w:color="auto"/>
                                  </w:divBdr>
                                </w:div>
                                <w:div w:id="11266963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8706238">
                          <w:marLeft w:val="0"/>
                          <w:marRight w:val="0"/>
                          <w:marTop w:val="0"/>
                          <w:marBottom w:val="0"/>
                          <w:divBdr>
                            <w:top w:val="none" w:sz="0" w:space="0" w:color="auto"/>
                            <w:left w:val="none" w:sz="0" w:space="0" w:color="auto"/>
                            <w:bottom w:val="single" w:sz="6" w:space="11" w:color="CCCCCC"/>
                            <w:right w:val="none" w:sz="0" w:space="0" w:color="auto"/>
                          </w:divBdr>
                          <w:divsChild>
                            <w:div w:id="1883177088">
                              <w:marLeft w:val="0"/>
                              <w:marRight w:val="0"/>
                              <w:marTop w:val="0"/>
                              <w:marBottom w:val="0"/>
                              <w:divBdr>
                                <w:top w:val="none" w:sz="0" w:space="0" w:color="auto"/>
                                <w:left w:val="none" w:sz="0" w:space="0" w:color="auto"/>
                                <w:bottom w:val="none" w:sz="0" w:space="0" w:color="auto"/>
                                <w:right w:val="none" w:sz="0" w:space="0" w:color="auto"/>
                              </w:divBdr>
                            </w:div>
                            <w:div w:id="670530099">
                              <w:marLeft w:val="0"/>
                              <w:marRight w:val="0"/>
                              <w:marTop w:val="0"/>
                              <w:marBottom w:val="0"/>
                              <w:divBdr>
                                <w:top w:val="none" w:sz="0" w:space="0" w:color="auto"/>
                                <w:left w:val="none" w:sz="0" w:space="0" w:color="auto"/>
                                <w:bottom w:val="none" w:sz="0" w:space="0" w:color="auto"/>
                                <w:right w:val="none" w:sz="0" w:space="0" w:color="auto"/>
                              </w:divBdr>
                              <w:divsChild>
                                <w:div w:id="209612770">
                                  <w:marLeft w:val="0"/>
                                  <w:marRight w:val="0"/>
                                  <w:marTop w:val="0"/>
                                  <w:marBottom w:val="0"/>
                                  <w:divBdr>
                                    <w:top w:val="none" w:sz="0" w:space="0" w:color="auto"/>
                                    <w:left w:val="none" w:sz="0" w:space="0" w:color="auto"/>
                                    <w:bottom w:val="none" w:sz="0" w:space="0" w:color="auto"/>
                                    <w:right w:val="none" w:sz="0" w:space="0" w:color="auto"/>
                                  </w:divBdr>
                                </w:div>
                                <w:div w:id="8047366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991181766">
      <w:bodyDiv w:val="1"/>
      <w:marLeft w:val="0"/>
      <w:marRight w:val="0"/>
      <w:marTop w:val="0"/>
      <w:marBottom w:val="0"/>
      <w:divBdr>
        <w:top w:val="none" w:sz="0" w:space="0" w:color="auto"/>
        <w:left w:val="none" w:sz="0" w:space="0" w:color="auto"/>
        <w:bottom w:val="none" w:sz="0" w:space="0" w:color="auto"/>
        <w:right w:val="none" w:sz="0" w:space="0" w:color="auto"/>
      </w:divBdr>
      <w:divsChild>
        <w:div w:id="478115774">
          <w:marLeft w:val="0"/>
          <w:marRight w:val="0"/>
          <w:marTop w:val="0"/>
          <w:marBottom w:val="0"/>
          <w:divBdr>
            <w:top w:val="none" w:sz="0" w:space="0" w:color="auto"/>
            <w:left w:val="single" w:sz="12" w:space="0" w:color="333333"/>
            <w:bottom w:val="none" w:sz="0" w:space="0" w:color="auto"/>
            <w:right w:val="none" w:sz="0" w:space="0" w:color="auto"/>
          </w:divBdr>
        </w:div>
        <w:div w:id="606618797">
          <w:marLeft w:val="-300"/>
          <w:marRight w:val="-300"/>
          <w:marTop w:val="0"/>
          <w:marBottom w:val="0"/>
          <w:divBdr>
            <w:top w:val="none" w:sz="0" w:space="0" w:color="auto"/>
            <w:left w:val="none" w:sz="0" w:space="0" w:color="auto"/>
            <w:bottom w:val="none" w:sz="0" w:space="0" w:color="auto"/>
            <w:right w:val="none" w:sz="0" w:space="0" w:color="auto"/>
          </w:divBdr>
          <w:divsChild>
            <w:div w:id="16174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16714851">
      <w:bodyDiv w:val="1"/>
      <w:marLeft w:val="0"/>
      <w:marRight w:val="0"/>
      <w:marTop w:val="0"/>
      <w:marBottom w:val="0"/>
      <w:divBdr>
        <w:top w:val="none" w:sz="0" w:space="0" w:color="auto"/>
        <w:left w:val="none" w:sz="0" w:space="0" w:color="auto"/>
        <w:bottom w:val="none" w:sz="0" w:space="0" w:color="auto"/>
        <w:right w:val="none" w:sz="0" w:space="0" w:color="auto"/>
      </w:divBdr>
      <w:divsChild>
        <w:div w:id="1257055951">
          <w:marLeft w:val="0"/>
          <w:marRight w:val="0"/>
          <w:marTop w:val="0"/>
          <w:marBottom w:val="0"/>
          <w:divBdr>
            <w:top w:val="none" w:sz="0" w:space="0" w:color="auto"/>
            <w:left w:val="none" w:sz="0" w:space="0" w:color="auto"/>
            <w:bottom w:val="none" w:sz="0" w:space="0" w:color="auto"/>
            <w:right w:val="none" w:sz="0" w:space="0" w:color="auto"/>
          </w:divBdr>
        </w:div>
      </w:divsChild>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883247985">
      <w:bodyDiv w:val="1"/>
      <w:marLeft w:val="0"/>
      <w:marRight w:val="0"/>
      <w:marTop w:val="0"/>
      <w:marBottom w:val="0"/>
      <w:divBdr>
        <w:top w:val="none" w:sz="0" w:space="0" w:color="auto"/>
        <w:left w:val="none" w:sz="0" w:space="0" w:color="auto"/>
        <w:bottom w:val="none" w:sz="0" w:space="0" w:color="auto"/>
        <w:right w:val="none" w:sz="0" w:space="0" w:color="auto"/>
      </w:divBdr>
    </w:div>
    <w:div w:id="1886987043">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40024782">
      <w:bodyDiv w:val="1"/>
      <w:marLeft w:val="0"/>
      <w:marRight w:val="0"/>
      <w:marTop w:val="0"/>
      <w:marBottom w:val="0"/>
      <w:divBdr>
        <w:top w:val="none" w:sz="0" w:space="0" w:color="auto"/>
        <w:left w:val="none" w:sz="0" w:space="0" w:color="auto"/>
        <w:bottom w:val="none" w:sz="0" w:space="0" w:color="auto"/>
        <w:right w:val="none" w:sz="0" w:space="0" w:color="auto"/>
      </w:divBdr>
      <w:divsChild>
        <w:div w:id="571815194">
          <w:marLeft w:val="0"/>
          <w:marRight w:val="0"/>
          <w:marTop w:val="0"/>
          <w:marBottom w:val="0"/>
          <w:divBdr>
            <w:top w:val="none" w:sz="0" w:space="0" w:color="auto"/>
            <w:left w:val="none" w:sz="0" w:space="0" w:color="auto"/>
            <w:bottom w:val="none" w:sz="0" w:space="0" w:color="auto"/>
            <w:right w:val="none" w:sz="0" w:space="0" w:color="auto"/>
          </w:divBdr>
          <w:divsChild>
            <w:div w:id="1756441741">
              <w:marLeft w:val="0"/>
              <w:marRight w:val="0"/>
              <w:marTop w:val="0"/>
              <w:marBottom w:val="0"/>
              <w:divBdr>
                <w:top w:val="none" w:sz="0" w:space="0" w:color="auto"/>
                <w:left w:val="none" w:sz="0" w:space="0" w:color="auto"/>
                <w:bottom w:val="none" w:sz="0" w:space="0" w:color="auto"/>
                <w:right w:val="none" w:sz="0" w:space="0" w:color="auto"/>
              </w:divBdr>
              <w:divsChild>
                <w:div w:id="7325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6062">
          <w:marLeft w:val="0"/>
          <w:marRight w:val="0"/>
          <w:marTop w:val="0"/>
          <w:marBottom w:val="0"/>
          <w:divBdr>
            <w:top w:val="none" w:sz="0" w:space="0" w:color="auto"/>
            <w:left w:val="none" w:sz="0" w:space="0" w:color="auto"/>
            <w:bottom w:val="none" w:sz="0" w:space="0" w:color="auto"/>
            <w:right w:val="none" w:sz="0" w:space="0" w:color="auto"/>
          </w:divBdr>
          <w:divsChild>
            <w:div w:id="1958635024">
              <w:marLeft w:val="0"/>
              <w:marRight w:val="0"/>
              <w:marTop w:val="0"/>
              <w:marBottom w:val="0"/>
              <w:divBdr>
                <w:top w:val="none" w:sz="0" w:space="0" w:color="auto"/>
                <w:left w:val="none" w:sz="0" w:space="0" w:color="auto"/>
                <w:bottom w:val="none" w:sz="0" w:space="0" w:color="auto"/>
                <w:right w:val="none" w:sz="0" w:space="0" w:color="auto"/>
              </w:divBdr>
              <w:divsChild>
                <w:div w:id="12941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5/10/10/glava-napf-beliakov-nalogovyj-vychet-po-pds-dlia-semej-vyrastet-do-1-mln-rublej.html" TargetMode="External"/><Relationship Id="rId18" Type="http://schemas.openxmlformats.org/officeDocument/2006/relationships/hyperlink" Target="https://tass.ru/ekonomika/25300833" TargetMode="External"/><Relationship Id="rId26" Type="http://schemas.openxmlformats.org/officeDocument/2006/relationships/hyperlink" Target="https://wsem.ru/publications/sovershenstvovanie_pravil_dolgosrochnykh_sberezheniy_grazhdan_40588/" TargetMode="External"/><Relationship Id="rId39" Type="http://schemas.openxmlformats.org/officeDocument/2006/relationships/hyperlink" Target="https://primpress.ru/article/127158" TargetMode="External"/><Relationship Id="rId3" Type="http://schemas.openxmlformats.org/officeDocument/2006/relationships/settings" Target="settings.xml"/><Relationship Id="rId21" Type="http://schemas.openxmlformats.org/officeDocument/2006/relationships/hyperlink" Target="https://frankmedia.ru/222567" TargetMode="External"/><Relationship Id="rId34" Type="http://schemas.openxmlformats.org/officeDocument/2006/relationships/hyperlink" Target="https://spb.aif.ru/society/starye-schety-rossiyane-smogut-razom-poluchit-do-440-tysyach-rubley-v-2026-godu" TargetMode="External"/><Relationship Id="rId42" Type="http://schemas.openxmlformats.org/officeDocument/2006/relationships/hyperlink" Target="https://ura.news/news/1053008424" TargetMode="External"/><Relationship Id="rId47" Type="http://schemas.openxmlformats.org/officeDocument/2006/relationships/hyperlink" Target="https://bizzone.info/government/2025/1759969146.php" TargetMode="External"/><Relationship Id="rId50" Type="http://schemas.openxmlformats.org/officeDocument/2006/relationships/hyperlink" Target="https://www.coindesk.com/ru/policy/2025/10/09/uk-lifts-ban-on-crypto-etns-paving-way-for-holding-them-tax-free-in-pensions-isas" TargetMode="External"/><Relationship Id="rId7" Type="http://schemas.openxmlformats.org/officeDocument/2006/relationships/image" Target="media/image1.png"/><Relationship Id="rId12" Type="http://schemas.openxmlformats.org/officeDocument/2006/relationships/hyperlink" Target="https://nv86.ru/news/ugra/1688397/" TargetMode="External"/><Relationship Id="rId17" Type="http://schemas.openxmlformats.org/officeDocument/2006/relationships/hyperlink" Target="https://www.rbc.ru/quote/news/article/68e7c06d9a794763751431e4" TargetMode="External"/><Relationship Id="rId25" Type="http://schemas.openxmlformats.org/officeDocument/2006/relationships/hyperlink" Target="https://sitv.ru/arhiv/news/dumat-na-perspektivu-chem-privlekatelna-programma-dolgosrochnyx-sberezhenij/" TargetMode="External"/><Relationship Id="rId33" Type="http://schemas.openxmlformats.org/officeDocument/2006/relationships/hyperlink" Target="https://iz.ru/1969508/2025-10-09/ekspert-nazval-pozvoliaiushchii-rossiianam-poluchat-pensiiu-v-razmere-50-tys-rublei-sposob-izi" TargetMode="External"/><Relationship Id="rId38" Type="http://schemas.openxmlformats.org/officeDocument/2006/relationships/hyperlink" Target="https://primpress.ru/article/127157" TargetMode="External"/><Relationship Id="rId46" Type="http://schemas.openxmlformats.org/officeDocument/2006/relationships/hyperlink" Target="https://sputnik-georgia.ru/20251009/na-skolko-vyrosli-pensionnye-aktivy-v-gruzii--dannye-za-sentyabr-295304229.html" TargetMode="External"/><Relationship Id="rId2" Type="http://schemas.openxmlformats.org/officeDocument/2006/relationships/styles" Target="styles.xml"/><Relationship Id="rId16" Type="http://schemas.openxmlformats.org/officeDocument/2006/relationships/hyperlink" Target="https://www.vedomosti.ru/finance/news/2025/10/09/1145689-minfin-predlozhil-vvesti" TargetMode="External"/><Relationship Id="rId20" Type="http://schemas.openxmlformats.org/officeDocument/2006/relationships/hyperlink" Target="https://tass.ru/ekonomika/25304049" TargetMode="External"/><Relationship Id="rId29" Type="http://schemas.openxmlformats.org/officeDocument/2006/relationships/hyperlink" Target="https://russian.rt.com/russia/news/1544360-pensii-noyabr-pereraschet" TargetMode="External"/><Relationship Id="rId41" Type="http://schemas.openxmlformats.org/officeDocument/2006/relationships/hyperlink" Target="http://pbroker.ru/?p=8091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gra.aif.ru/society/hanty-mansiyskiy-npf-v-liderah-po-dohodnosti-pensionnyh-nakopleniy?erid=2W5zFJLo9Sx" TargetMode="External"/><Relationship Id="rId24" Type="http://schemas.openxmlformats.org/officeDocument/2006/relationships/hyperlink" Target="https://www.rbc.ru/industries/news/662666b69a794753280a067" TargetMode="External"/><Relationship Id="rId32" Type="http://schemas.openxmlformats.org/officeDocument/2006/relationships/hyperlink" Target="https://news.ru/vlast/rossiyanam-obyasnili-kak-uznat-razmer-budushej-pensii" TargetMode="External"/><Relationship Id="rId37" Type="http://schemas.openxmlformats.org/officeDocument/2006/relationships/hyperlink" Target="https://news.ru/dengi/kak-zarabotat-na-pensiyu-v-40-70-i-100-tysyach-proschitali-vse-varianty" TargetMode="External"/><Relationship Id="rId40" Type="http://schemas.openxmlformats.org/officeDocument/2006/relationships/hyperlink" Target="https://primpress.ru/article/127159" TargetMode="External"/><Relationship Id="rId45" Type="http://schemas.openxmlformats.org/officeDocument/2006/relationships/hyperlink" Target="https://www.rbc.ru/industries/news/662666b69a794753280a067"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nterfax.ru/business/1051821" TargetMode="External"/><Relationship Id="rId23" Type="http://schemas.openxmlformats.org/officeDocument/2006/relationships/hyperlink" Target="https://konkurent.ru/article/81333" TargetMode="External"/><Relationship Id="rId28" Type="http://schemas.openxmlformats.org/officeDocument/2006/relationships/hyperlink" Target="https://www.pnp.ru/social/pensioneram-invalidam-i-veteranam-khotyat-dat-pravo-na-nalogovyy-vychet.html" TargetMode="External"/><Relationship Id="rId36" Type="http://schemas.openxmlformats.org/officeDocument/2006/relationships/hyperlink" Target="https://konkurent.ru/article/81282" TargetMode="External"/><Relationship Id="rId49" Type="http://schemas.openxmlformats.org/officeDocument/2006/relationships/hyperlink" Target="https://tass.ru/mezhdunarodnaya-panorama/25293623" TargetMode="External"/><Relationship Id="rId10" Type="http://schemas.openxmlformats.org/officeDocument/2006/relationships/hyperlink" Target="http://pbroker.ru/?p=80916" TargetMode="External"/><Relationship Id="rId19" Type="http://schemas.openxmlformats.org/officeDocument/2006/relationships/hyperlink" Target="https://tass.ru/ekonomika/25302109" TargetMode="External"/><Relationship Id="rId31" Type="http://schemas.openxmlformats.org/officeDocument/2006/relationships/hyperlink" Target="https://www.myeconomy.ru/obshhestvo/sotsfond-rossii-nazval-srednej-razmer-pensii-na-2026-god/" TargetMode="External"/><Relationship Id="rId44" Type="http://schemas.openxmlformats.org/officeDocument/2006/relationships/hyperlink" Target="https://www.interfax.ru/russia/1051847"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ass.ru/ekonomika/25293637" TargetMode="External"/><Relationship Id="rId14" Type="http://schemas.openxmlformats.org/officeDocument/2006/relationships/hyperlink" Target="https://www.kommersant.ru/doc/8101318" TargetMode="External"/><Relationship Id="rId22" Type="http://schemas.openxmlformats.org/officeDocument/2006/relationships/hyperlink" Target="http://wiki-ins.ru/news/22-newswiki-insru/77391-dve-treti-dogovorov-po-programme-dolgosrochnyh-sberezheniy-oformili-zhenschiny.html" TargetMode="External"/><Relationship Id="rId27" Type="http://schemas.openxmlformats.org/officeDocument/2006/relationships/hyperlink" Target="https://bloknot-rostov.ru/news/kak-razobratsya-v-finansovykh-terminakh-rasskazali-1907528" TargetMode="External"/><Relationship Id="rId30" Type="http://schemas.openxmlformats.org/officeDocument/2006/relationships/hyperlink" Target="https://tass.ru/obschestvo/25305191" TargetMode="External"/><Relationship Id="rId35" Type="http://schemas.openxmlformats.org/officeDocument/2006/relationships/hyperlink" Target="https://aif.ru/money/mymoney/plyus-10-tysyach-ekspert-dorofeev-napomnil-komu-v-noyabre-pereschitayut-pensiyu" TargetMode="External"/><Relationship Id="rId43" Type="http://schemas.openxmlformats.org/officeDocument/2006/relationships/hyperlink" Target="http://www.finmarket.ru/news/6489051" TargetMode="External"/><Relationship Id="rId48" Type="http://schemas.openxmlformats.org/officeDocument/2006/relationships/hyperlink" Target="https://bizmedia.kz/2025-10-09-pensionnyj-vozrast-v-kazahstane-kak-izmenitsya-k-2031-godu/" TargetMode="External"/><Relationship Id="rId8" Type="http://schemas.openxmlformats.org/officeDocument/2006/relationships/hyperlink" Target="https://www.kp.ru/daily/27727/5154188/" TargetMode="External"/><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35765</Words>
  <Characters>203862</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239149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2025-10-10T04:48:00Z</cp:lastPrinted>
  <dcterms:created xsi:type="dcterms:W3CDTF">2025-10-10T04:36:00Z</dcterms:created>
  <dcterms:modified xsi:type="dcterms:W3CDTF">2025-10-10T04:48:00Z</dcterms:modified>
  <cp:category>НАПФ</cp:category>
  <cp:contentStatus>И-Консалтинг</cp:contentStatus>
</cp:coreProperties>
</file>